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7EAB" w:rsidRPr="00FF2F08" w:rsidRDefault="002A7EAB" w:rsidP="002A7EAB">
      <w:pPr>
        <w:spacing w:before="120" w:after="0" w:line="204" w:lineRule="auto"/>
        <w:rPr>
          <w:rFonts w:asciiTheme="majorHAnsi" w:hAnsiTheme="majorHAnsi" w:cs="Times New Roman"/>
        </w:rPr>
      </w:pPr>
      <w:r w:rsidRPr="00FF2F08">
        <w:rPr>
          <w:rFonts w:asciiTheme="majorHAnsi" w:eastAsia="Times New Roman" w:hAnsiTheme="majorHAnsi" w:cs="Times New Roman"/>
          <w:noProof/>
          <w:lang w:eastAsia="cs-CZ"/>
        </w:rPr>
        <w:drawing>
          <wp:anchor distT="0" distB="0" distL="114300" distR="114300" simplePos="0" relativeHeight="251659264" behindDoc="0" locked="1" layoutInCell="0" allowOverlap="0" wp14:anchorId="699E0946" wp14:editId="6ED6B5AB">
            <wp:simplePos x="0" y="0"/>
            <wp:positionH relativeFrom="margin">
              <wp:align>left</wp:align>
            </wp:positionH>
            <wp:positionV relativeFrom="margin">
              <wp:align>top</wp:align>
            </wp:positionV>
            <wp:extent cx="6120000" cy="731340"/>
            <wp:effectExtent l="0" t="0" r="0" b="0"/>
            <wp:wrapSquare wrapText="bothSides"/>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LAVICKA_dokumentSTvMO_zakladni_COLO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120000" cy="731340"/>
                    </a:xfrm>
                    <a:prstGeom prst="rect">
                      <a:avLst/>
                    </a:prstGeom>
                  </pic:spPr>
                </pic:pic>
              </a:graphicData>
            </a:graphic>
            <wp14:sizeRelH relativeFrom="margin">
              <wp14:pctWidth>0</wp14:pctWidth>
            </wp14:sizeRelH>
            <wp14:sizeRelV relativeFrom="margin">
              <wp14:pctHeight>0</wp14:pctHeight>
            </wp14:sizeRelV>
          </wp:anchor>
        </w:drawing>
      </w:r>
      <w:r w:rsidRPr="00FF2F08">
        <w:rPr>
          <w:rFonts w:asciiTheme="majorHAnsi" w:hAnsiTheme="majorHAnsi" w:cs="Times New Roman"/>
        </w:rPr>
        <w:t xml:space="preserve">V Praze </w:t>
      </w:r>
      <w:r w:rsidR="00AF3B8B" w:rsidRPr="00FF2F08">
        <w:rPr>
          <w:rFonts w:asciiTheme="majorHAnsi" w:hAnsiTheme="majorHAnsi" w:cs="Times New Roman"/>
        </w:rPr>
        <w:t>dne</w:t>
      </w:r>
      <w:r w:rsidR="00A30C2A" w:rsidRPr="00FF2F08">
        <w:rPr>
          <w:rFonts w:asciiTheme="majorHAnsi" w:hAnsiTheme="majorHAnsi" w:cs="Times New Roman"/>
        </w:rPr>
        <w:t xml:space="preserve"> </w:t>
      </w:r>
      <w:r w:rsidR="00FF2F08" w:rsidRPr="00FF2F08">
        <w:rPr>
          <w:rFonts w:asciiTheme="majorHAnsi" w:hAnsiTheme="majorHAnsi" w:cs="Times New Roman"/>
        </w:rPr>
        <w:t>7</w:t>
      </w:r>
      <w:r w:rsidR="009B0D18" w:rsidRPr="00FF2F08">
        <w:rPr>
          <w:rFonts w:asciiTheme="majorHAnsi" w:hAnsiTheme="majorHAnsi" w:cs="Times New Roman"/>
        </w:rPr>
        <w:t xml:space="preserve">. </w:t>
      </w:r>
      <w:r w:rsidR="00166C0D">
        <w:rPr>
          <w:rFonts w:asciiTheme="majorHAnsi" w:hAnsiTheme="majorHAnsi" w:cs="Times New Roman"/>
        </w:rPr>
        <w:t>října</w:t>
      </w:r>
      <w:r w:rsidR="004C2CC7" w:rsidRPr="00FF2F08">
        <w:rPr>
          <w:rFonts w:asciiTheme="majorHAnsi" w:hAnsiTheme="majorHAnsi" w:cs="Times New Roman"/>
        </w:rPr>
        <w:t xml:space="preserve"> 202</w:t>
      </w:r>
      <w:r w:rsidR="00FF2F08" w:rsidRPr="00FF2F08">
        <w:rPr>
          <w:rFonts w:asciiTheme="majorHAnsi" w:hAnsiTheme="majorHAnsi" w:cs="Times New Roman"/>
        </w:rPr>
        <w:t>6</w:t>
      </w:r>
    </w:p>
    <w:p w:rsidR="002A7EAB" w:rsidRPr="002A7EAB" w:rsidRDefault="00B13EA2" w:rsidP="002A7EAB">
      <w:pPr>
        <w:widowControl w:val="0"/>
        <w:tabs>
          <w:tab w:val="left" w:pos="2835"/>
        </w:tabs>
        <w:spacing w:after="0" w:line="204" w:lineRule="auto"/>
        <w:rPr>
          <w:rFonts w:asciiTheme="majorHAnsi" w:hAnsiTheme="majorHAnsi" w:cs="Times New Roman"/>
        </w:rPr>
      </w:pPr>
      <w:r w:rsidRPr="00FF2F08">
        <w:rPr>
          <w:rFonts w:asciiTheme="majorHAnsi" w:hAnsiTheme="majorHAnsi" w:cs="Times New Roman"/>
        </w:rPr>
        <w:t xml:space="preserve">Čj. </w:t>
      </w:r>
      <w:r w:rsidR="00FF2F08" w:rsidRPr="00FF2F08">
        <w:rPr>
          <w:rFonts w:asciiTheme="majorHAnsi" w:hAnsiTheme="majorHAnsi" w:cs="Times New Roman"/>
        </w:rPr>
        <w:t>23412964-2/2026-7542</w:t>
      </w:r>
    </w:p>
    <w:p w:rsidR="002A7EAB" w:rsidRPr="002A7EAB" w:rsidRDefault="002A7EAB" w:rsidP="00325565">
      <w:pPr>
        <w:spacing w:before="480" w:after="480" w:line="240" w:lineRule="auto"/>
        <w:jc w:val="center"/>
        <w:rPr>
          <w:rFonts w:asciiTheme="majorHAnsi" w:eastAsia="Times New Roman" w:hAnsiTheme="majorHAnsi" w:cs="Times New Roman"/>
          <w:b/>
          <w:lang w:eastAsia="cs-CZ"/>
        </w:rPr>
      </w:pPr>
      <w:r w:rsidRPr="00E7662E">
        <w:rPr>
          <w:rFonts w:asciiTheme="majorHAnsi" w:eastAsia="Times New Roman" w:hAnsiTheme="majorHAnsi" w:cs="Times New Roman"/>
          <w:b/>
          <w:lang w:eastAsia="cs-CZ"/>
        </w:rPr>
        <w:t>Oznámení o vyhlášení výběrového řízení</w:t>
      </w:r>
      <w:r w:rsidR="007C48A7">
        <w:rPr>
          <w:rFonts w:asciiTheme="majorHAnsi" w:eastAsia="Times New Roman" w:hAnsiTheme="majorHAnsi" w:cs="Times New Roman"/>
          <w:b/>
          <w:lang w:eastAsia="cs-CZ"/>
        </w:rPr>
        <w:t xml:space="preserve"> </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639"/>
      </w:tblGrid>
      <w:tr w:rsidR="000242E6" w:rsidRPr="000242E6" w:rsidTr="009A10D9">
        <w:tc>
          <w:tcPr>
            <w:tcW w:w="9639" w:type="dxa"/>
            <w:shd w:val="clear" w:color="auto" w:fill="DBE5F1" w:themeFill="accent1" w:themeFillTint="33"/>
          </w:tcPr>
          <w:p w:rsidR="000242E6" w:rsidRPr="006B3610" w:rsidRDefault="000242E6" w:rsidP="0044219D">
            <w:pPr>
              <w:spacing w:before="120" w:after="120"/>
              <w:jc w:val="both"/>
              <w:rPr>
                <w:rFonts w:asciiTheme="majorHAnsi" w:hAnsiTheme="majorHAnsi" w:cs="Times New Roman"/>
                <w:b/>
              </w:rPr>
            </w:pPr>
            <w:r w:rsidRPr="006B3610">
              <w:rPr>
                <w:rFonts w:asciiTheme="majorHAnsi" w:hAnsiTheme="majorHAnsi" w:cs="Times New Roman"/>
                <w:b/>
              </w:rPr>
              <w:t xml:space="preserve">1. Údaje o služebním místě </w:t>
            </w:r>
          </w:p>
        </w:tc>
      </w:tr>
    </w:tbl>
    <w:p w:rsidR="00250163" w:rsidRPr="000242E6" w:rsidRDefault="002A7EAB" w:rsidP="00250163">
      <w:pPr>
        <w:spacing w:before="120" w:after="120" w:line="240" w:lineRule="auto"/>
        <w:jc w:val="both"/>
        <w:rPr>
          <w:rFonts w:asciiTheme="majorHAnsi" w:hAnsiTheme="majorHAnsi" w:cs="Times New Roman"/>
        </w:rPr>
      </w:pPr>
      <w:r w:rsidRPr="002A7EAB">
        <w:rPr>
          <w:rFonts w:asciiTheme="majorHAnsi" w:hAnsiTheme="majorHAnsi" w:cs="Times New Roman"/>
        </w:rPr>
        <w:t xml:space="preserve">Státní tajemník v Ministerstvu obrany jako služební orgán příslušný podle § 10 odst. 1 písm. f) zákona č. 234/2014 Sb., o státní službě (dále jen „zákon o státní službě“), vyhlašuje </w:t>
      </w:r>
      <w:r w:rsidR="009F5890">
        <w:rPr>
          <w:rFonts w:asciiTheme="majorHAnsi" w:hAnsiTheme="majorHAnsi" w:cs="Times New Roman"/>
          <w:b/>
          <w:color w:val="C00000"/>
        </w:rPr>
        <w:t xml:space="preserve">dne </w:t>
      </w:r>
      <w:r w:rsidR="003D4621">
        <w:rPr>
          <w:rFonts w:asciiTheme="majorHAnsi" w:hAnsiTheme="majorHAnsi" w:cs="Times New Roman"/>
          <w:b/>
          <w:color w:val="C00000"/>
        </w:rPr>
        <w:t>9</w:t>
      </w:r>
      <w:r w:rsidR="009B0D18">
        <w:rPr>
          <w:rFonts w:asciiTheme="majorHAnsi" w:hAnsiTheme="majorHAnsi" w:cs="Times New Roman"/>
          <w:b/>
          <w:color w:val="C00000"/>
        </w:rPr>
        <w:t xml:space="preserve">. </w:t>
      </w:r>
      <w:r w:rsidR="003D4621">
        <w:rPr>
          <w:rFonts w:asciiTheme="majorHAnsi" w:hAnsiTheme="majorHAnsi" w:cs="Times New Roman"/>
          <w:b/>
          <w:color w:val="C00000"/>
        </w:rPr>
        <w:t xml:space="preserve"> </w:t>
      </w:r>
      <w:r w:rsidR="00166C0D">
        <w:rPr>
          <w:rFonts w:asciiTheme="majorHAnsi" w:hAnsiTheme="majorHAnsi" w:cs="Times New Roman"/>
          <w:b/>
          <w:color w:val="C00000"/>
        </w:rPr>
        <w:t>října</w:t>
      </w:r>
      <w:r w:rsidR="009F5890">
        <w:rPr>
          <w:rFonts w:asciiTheme="majorHAnsi" w:hAnsiTheme="majorHAnsi" w:cs="Times New Roman"/>
          <w:b/>
          <w:color w:val="C00000"/>
        </w:rPr>
        <w:t xml:space="preserve"> 202</w:t>
      </w:r>
      <w:r w:rsidR="003D4621">
        <w:rPr>
          <w:rFonts w:asciiTheme="majorHAnsi" w:hAnsiTheme="majorHAnsi" w:cs="Times New Roman"/>
          <w:b/>
          <w:color w:val="C00000"/>
        </w:rPr>
        <w:t>6</w:t>
      </w:r>
      <w:r w:rsidR="009F5890" w:rsidRPr="002A7EAB">
        <w:rPr>
          <w:rFonts w:asciiTheme="majorHAnsi" w:hAnsiTheme="majorHAnsi" w:cs="Times New Roman"/>
          <w:color w:val="C00000"/>
        </w:rPr>
        <w:t xml:space="preserve"> </w:t>
      </w:r>
      <w:r w:rsidR="009F5890" w:rsidRPr="002A7EAB">
        <w:rPr>
          <w:rFonts w:asciiTheme="majorHAnsi" w:hAnsiTheme="majorHAnsi" w:cs="Times New Roman"/>
        </w:rPr>
        <w:t>výběrové řízení na služební míst</w:t>
      </w:r>
      <w:r w:rsidR="009F5890">
        <w:rPr>
          <w:rFonts w:asciiTheme="majorHAnsi" w:hAnsiTheme="majorHAnsi" w:cs="Times New Roman"/>
        </w:rPr>
        <w:t xml:space="preserve">o </w:t>
      </w:r>
      <w:bookmarkStart w:id="0" w:name="_Hlk187746606"/>
      <w:r w:rsidR="00FF2F08" w:rsidRPr="00FF2F08">
        <w:rPr>
          <w:rFonts w:asciiTheme="majorHAnsi" w:eastAsia="Times New Roman" w:hAnsiTheme="majorHAnsi" w:cs="Times New Roman"/>
          <w:b/>
          <w:bCs/>
          <w:color w:val="C00000"/>
          <w:lang w:eastAsia="cs-CZ"/>
        </w:rPr>
        <w:t xml:space="preserve">rada/ministerský rada oddělení státního dozoru odboru ochrany územních zájmů a státního odborného dozoru sekce majetkové Ministerstva obrany </w:t>
      </w:r>
      <w:r w:rsidR="003D4621">
        <w:rPr>
          <w:rFonts w:asciiTheme="majorHAnsi" w:eastAsia="Times New Roman" w:hAnsiTheme="majorHAnsi" w:cs="Times New Roman"/>
          <w:b/>
          <w:bCs/>
          <w:color w:val="C00000"/>
          <w:lang w:eastAsia="cs-CZ"/>
        </w:rPr>
        <w:br/>
      </w:r>
      <w:r w:rsidR="00FF2F08" w:rsidRPr="00FF2F08">
        <w:rPr>
          <w:rFonts w:asciiTheme="majorHAnsi" w:eastAsia="Times New Roman" w:hAnsiTheme="majorHAnsi" w:cs="Times New Roman"/>
          <w:b/>
          <w:bCs/>
          <w:color w:val="C00000"/>
          <w:lang w:eastAsia="cs-CZ"/>
        </w:rPr>
        <w:t>(</w:t>
      </w:r>
      <w:proofErr w:type="spellStart"/>
      <w:r w:rsidR="00FF2F08" w:rsidRPr="00FF2F08">
        <w:rPr>
          <w:rFonts w:asciiTheme="majorHAnsi" w:eastAsia="Times New Roman" w:hAnsiTheme="majorHAnsi" w:cs="Times New Roman"/>
          <w:b/>
          <w:bCs/>
          <w:color w:val="C00000"/>
          <w:lang w:eastAsia="cs-CZ"/>
        </w:rPr>
        <w:t>extID</w:t>
      </w:r>
      <w:proofErr w:type="spellEnd"/>
      <w:r w:rsidR="00FF2F08" w:rsidRPr="00FF2F08">
        <w:rPr>
          <w:rFonts w:asciiTheme="majorHAnsi" w:eastAsia="Times New Roman" w:hAnsiTheme="majorHAnsi" w:cs="Times New Roman"/>
          <w:b/>
          <w:bCs/>
          <w:color w:val="C00000"/>
          <w:lang w:eastAsia="cs-CZ"/>
        </w:rPr>
        <w:t xml:space="preserve"> 0000 1216 0226)</w:t>
      </w:r>
      <w:bookmarkEnd w:id="0"/>
      <w:r w:rsidR="00B2187C" w:rsidRPr="00FF2F08">
        <w:rPr>
          <w:rFonts w:asciiTheme="majorHAnsi" w:eastAsia="Times New Roman" w:hAnsiTheme="majorHAnsi" w:cs="Times New Roman"/>
          <w:b/>
          <w:bCs/>
          <w:color w:val="C00000"/>
          <w:lang w:eastAsia="cs-CZ"/>
        </w:rPr>
        <w:t xml:space="preserve"> </w:t>
      </w:r>
      <w:r w:rsidR="00B2187C" w:rsidRPr="00FF2F08">
        <w:rPr>
          <w:rFonts w:asciiTheme="majorHAnsi" w:hAnsiTheme="majorHAnsi" w:cs="Times New Roman"/>
        </w:rPr>
        <w:t xml:space="preserve">s pracovištěm </w:t>
      </w:r>
      <w:r w:rsidR="00FF2F08" w:rsidRPr="00FF2F08">
        <w:rPr>
          <w:rFonts w:asciiTheme="majorHAnsi" w:hAnsiTheme="majorHAnsi" w:cs="Times New Roman"/>
        </w:rPr>
        <w:t>Dobrovského 6, Olomouc</w:t>
      </w:r>
      <w:r w:rsidR="00B2187C" w:rsidRPr="00FF2F08">
        <w:rPr>
          <w:rFonts w:asciiTheme="majorHAnsi" w:hAnsiTheme="majorHAnsi" w:cs="Times New Roman"/>
        </w:rPr>
        <w:t xml:space="preserve">, PSČ </w:t>
      </w:r>
      <w:r w:rsidR="00FF2F08" w:rsidRPr="00FF2F08">
        <w:rPr>
          <w:rFonts w:asciiTheme="majorHAnsi" w:hAnsiTheme="majorHAnsi" w:cs="Times New Roman"/>
        </w:rPr>
        <w:t>779 00</w:t>
      </w:r>
      <w:r w:rsidR="00250163" w:rsidRPr="00FF2F08">
        <w:rPr>
          <w:rFonts w:asciiTheme="majorHAnsi" w:hAnsiTheme="majorHAnsi" w:cs="Times New Roman"/>
        </w:rPr>
        <w:t>.</w:t>
      </w:r>
    </w:p>
    <w:p w:rsidR="00250163" w:rsidRDefault="00250163" w:rsidP="00250163">
      <w:pPr>
        <w:spacing w:before="120" w:after="120" w:line="240" w:lineRule="auto"/>
        <w:jc w:val="both"/>
        <w:rPr>
          <w:rFonts w:asciiTheme="majorHAnsi" w:hAnsiTheme="majorHAnsi" w:cs="Times New Roman"/>
          <w:b/>
        </w:rPr>
      </w:pPr>
      <w:r>
        <w:rPr>
          <w:rFonts w:asciiTheme="majorHAnsi" w:hAnsiTheme="majorHAnsi" w:cs="Times New Roman"/>
        </w:rPr>
        <w:t>Na služebním místě je státní služba (dále jen „služba“)</w:t>
      </w:r>
      <w:r w:rsidRPr="002A7EAB">
        <w:rPr>
          <w:rFonts w:asciiTheme="majorHAnsi" w:hAnsiTheme="majorHAnsi" w:cs="Times New Roman"/>
        </w:rPr>
        <w:t xml:space="preserve"> vykonávaná </w:t>
      </w:r>
      <w:r>
        <w:rPr>
          <w:rFonts w:asciiTheme="majorHAnsi" w:hAnsiTheme="majorHAnsi" w:cs="Times New Roman"/>
        </w:rPr>
        <w:t xml:space="preserve">v oborech státní služby </w:t>
      </w:r>
      <w:r w:rsidR="00095272">
        <w:rPr>
          <w:rFonts w:asciiTheme="majorHAnsi" w:hAnsiTheme="majorHAnsi" w:cs="Times New Roman"/>
        </w:rPr>
        <w:br/>
      </w:r>
      <w:r w:rsidR="0057417C" w:rsidRPr="00FF2F08">
        <w:rPr>
          <w:rFonts w:asciiTheme="majorHAnsi" w:hAnsiTheme="majorHAnsi" w:cs="Times New Roman"/>
          <w:b/>
        </w:rPr>
        <w:t>Bezpečnost práce</w:t>
      </w:r>
      <w:r w:rsidRPr="00FF2F08">
        <w:rPr>
          <w:rFonts w:asciiTheme="majorHAnsi" w:hAnsiTheme="majorHAnsi" w:cs="Times New Roman"/>
          <w:b/>
        </w:rPr>
        <w:t xml:space="preserve"> (č. </w:t>
      </w:r>
      <w:r w:rsidR="0057417C" w:rsidRPr="00FF2F08">
        <w:rPr>
          <w:rFonts w:asciiTheme="majorHAnsi" w:hAnsiTheme="majorHAnsi" w:cs="Times New Roman"/>
          <w:b/>
        </w:rPr>
        <w:t>20</w:t>
      </w:r>
      <w:r w:rsidRPr="00FF2F08">
        <w:rPr>
          <w:rFonts w:asciiTheme="majorHAnsi" w:hAnsiTheme="majorHAnsi" w:cs="Times New Roman"/>
          <w:b/>
        </w:rPr>
        <w:t>)</w:t>
      </w:r>
      <w:r w:rsidR="0057417C" w:rsidRPr="00FF2F08">
        <w:rPr>
          <w:rFonts w:asciiTheme="majorHAnsi" w:hAnsiTheme="majorHAnsi" w:cs="Times New Roman"/>
          <w:b/>
        </w:rPr>
        <w:t>, Územní plánování a stavební řád (č. 41)</w:t>
      </w:r>
      <w:r w:rsidRPr="00FF2F08">
        <w:rPr>
          <w:rFonts w:asciiTheme="majorHAnsi" w:hAnsiTheme="majorHAnsi" w:cs="Times New Roman"/>
          <w:b/>
        </w:rPr>
        <w:t>.</w:t>
      </w:r>
    </w:p>
    <w:p w:rsidR="00B9378F" w:rsidRPr="00B9378F" w:rsidRDefault="009F5890" w:rsidP="00B9378F">
      <w:pPr>
        <w:spacing w:before="120" w:after="120" w:line="240" w:lineRule="auto"/>
        <w:jc w:val="both"/>
        <w:rPr>
          <w:rFonts w:asciiTheme="majorHAnsi" w:hAnsiTheme="majorHAnsi" w:cs="Times New Roman"/>
        </w:rPr>
      </w:pPr>
      <w:r w:rsidRPr="00DC379E">
        <w:rPr>
          <w:rFonts w:asciiTheme="majorHAnsi" w:hAnsiTheme="majorHAnsi" w:cs="Times New Roman"/>
        </w:rPr>
        <w:t xml:space="preserve">Na tomto služebním místě jsou vykonávány zejména následující činnosti: </w:t>
      </w:r>
    </w:p>
    <w:p w:rsidR="003D4621" w:rsidRPr="003D4621" w:rsidRDefault="003D4621" w:rsidP="003D4621">
      <w:pPr>
        <w:pStyle w:val="Odstavecseseznamem"/>
        <w:numPr>
          <w:ilvl w:val="0"/>
          <w:numId w:val="39"/>
        </w:numPr>
        <w:spacing w:line="240" w:lineRule="auto"/>
        <w:jc w:val="both"/>
        <w:rPr>
          <w:rFonts w:asciiTheme="majorHAnsi" w:hAnsiTheme="majorHAnsi" w:cs="Times New Roman"/>
        </w:rPr>
      </w:pPr>
      <w:r w:rsidRPr="003D4621">
        <w:rPr>
          <w:rFonts w:asciiTheme="majorHAnsi" w:hAnsiTheme="majorHAnsi" w:cs="Times New Roman"/>
        </w:rPr>
        <w:t>Výkon působnosti jiného stavebního úřadu v působnosti Ministerstva obrany, Ministerstva vnitra nebo Ministerstva spravedlnosti.</w:t>
      </w:r>
    </w:p>
    <w:p w:rsidR="003D4621" w:rsidRPr="003D4621" w:rsidRDefault="003D4621" w:rsidP="003D4621">
      <w:pPr>
        <w:pStyle w:val="Odstavecseseznamem"/>
        <w:numPr>
          <w:ilvl w:val="0"/>
          <w:numId w:val="39"/>
        </w:numPr>
        <w:spacing w:line="240" w:lineRule="auto"/>
        <w:jc w:val="both"/>
        <w:rPr>
          <w:rFonts w:asciiTheme="majorHAnsi" w:hAnsiTheme="majorHAnsi" w:cs="Times New Roman"/>
        </w:rPr>
      </w:pPr>
      <w:r w:rsidRPr="003D4621">
        <w:rPr>
          <w:rFonts w:asciiTheme="majorHAnsi" w:hAnsiTheme="majorHAnsi" w:cs="Times New Roman"/>
        </w:rPr>
        <w:t>Koordinace a odborné usměrňování výkonu inspekce práce ve vymezené oblasti působnosti správního úřadu.</w:t>
      </w:r>
    </w:p>
    <w:p w:rsidR="003D4621" w:rsidRPr="003D4621" w:rsidRDefault="003D4621" w:rsidP="003D4621">
      <w:pPr>
        <w:pStyle w:val="Odstavecseseznamem"/>
        <w:numPr>
          <w:ilvl w:val="0"/>
          <w:numId w:val="39"/>
        </w:numPr>
        <w:spacing w:line="240" w:lineRule="auto"/>
        <w:jc w:val="both"/>
        <w:rPr>
          <w:rFonts w:asciiTheme="majorHAnsi" w:hAnsiTheme="majorHAnsi" w:cs="Times New Roman"/>
        </w:rPr>
      </w:pPr>
      <w:r w:rsidRPr="003D4621">
        <w:rPr>
          <w:rFonts w:asciiTheme="majorHAnsi" w:hAnsiTheme="majorHAnsi" w:cs="Times New Roman"/>
        </w:rPr>
        <w:t>Komplexní výkon inspekce práce – výkon státního odborného dozoru nad bezpečností určených technických zařízení tlakových (dále jen UTZ TZ).</w:t>
      </w:r>
    </w:p>
    <w:p w:rsidR="003D4621" w:rsidRPr="003D4621" w:rsidRDefault="003D4621" w:rsidP="003D4621">
      <w:pPr>
        <w:pStyle w:val="Odstavecseseznamem"/>
        <w:numPr>
          <w:ilvl w:val="0"/>
          <w:numId w:val="39"/>
        </w:numPr>
        <w:spacing w:line="240" w:lineRule="auto"/>
        <w:jc w:val="both"/>
        <w:rPr>
          <w:rFonts w:asciiTheme="majorHAnsi" w:hAnsiTheme="majorHAnsi" w:cs="Times New Roman"/>
        </w:rPr>
      </w:pPr>
      <w:r w:rsidRPr="003D4621">
        <w:rPr>
          <w:rFonts w:asciiTheme="majorHAnsi" w:hAnsiTheme="majorHAnsi" w:cs="Times New Roman"/>
        </w:rPr>
        <w:t>Odpov</w:t>
      </w:r>
      <w:r>
        <w:rPr>
          <w:rFonts w:asciiTheme="majorHAnsi" w:hAnsiTheme="majorHAnsi" w:cs="Times New Roman"/>
        </w:rPr>
        <w:t>ědnost</w:t>
      </w:r>
      <w:r w:rsidRPr="003D4621">
        <w:rPr>
          <w:rFonts w:asciiTheme="majorHAnsi" w:hAnsiTheme="majorHAnsi" w:cs="Times New Roman"/>
        </w:rPr>
        <w:t xml:space="preserve"> za výkon státního odborného technického dozoru nad určenými technickými zařízeními tlakovými u organizačních celků </w:t>
      </w:r>
      <w:r>
        <w:rPr>
          <w:rFonts w:asciiTheme="majorHAnsi" w:hAnsiTheme="majorHAnsi" w:cs="Times New Roman"/>
        </w:rPr>
        <w:t>obrany</w:t>
      </w:r>
      <w:r w:rsidRPr="003D4621">
        <w:rPr>
          <w:rFonts w:asciiTheme="majorHAnsi" w:hAnsiTheme="majorHAnsi" w:cs="Times New Roman"/>
        </w:rPr>
        <w:t xml:space="preserve">, státních podniků založených MO </w:t>
      </w:r>
      <w:r>
        <w:rPr>
          <w:rFonts w:asciiTheme="majorHAnsi" w:hAnsiTheme="majorHAnsi" w:cs="Times New Roman"/>
        </w:rPr>
        <w:br/>
      </w:r>
      <w:r w:rsidRPr="003D4621">
        <w:rPr>
          <w:rFonts w:asciiTheme="majorHAnsi" w:hAnsiTheme="majorHAnsi" w:cs="Times New Roman"/>
        </w:rPr>
        <w:t>a příspěvkových organizací zřízených MO.</w:t>
      </w:r>
    </w:p>
    <w:p w:rsidR="003D4621" w:rsidRPr="003D4621" w:rsidRDefault="003D4621" w:rsidP="003D4621">
      <w:pPr>
        <w:pStyle w:val="Odstavecseseznamem"/>
        <w:numPr>
          <w:ilvl w:val="0"/>
          <w:numId w:val="39"/>
        </w:numPr>
        <w:spacing w:line="240" w:lineRule="auto"/>
        <w:jc w:val="both"/>
        <w:rPr>
          <w:rFonts w:asciiTheme="majorHAnsi" w:hAnsiTheme="majorHAnsi" w:cs="Times New Roman"/>
        </w:rPr>
      </w:pPr>
      <w:r w:rsidRPr="003D4621">
        <w:rPr>
          <w:rFonts w:asciiTheme="majorHAnsi" w:hAnsiTheme="majorHAnsi" w:cs="Times New Roman"/>
        </w:rPr>
        <w:t>Provádí výkon náročných odborných prací spočívajících zejména v kontrolní činnosti, vyhodnocování výsledků včetně zpracování návrhů na opatření a určení termínů k odstranění zjištěných nedostatků.</w:t>
      </w:r>
    </w:p>
    <w:p w:rsidR="003D4621" w:rsidRPr="003D4621" w:rsidRDefault="003D4621" w:rsidP="003D4621">
      <w:pPr>
        <w:pStyle w:val="Odstavecseseznamem"/>
        <w:numPr>
          <w:ilvl w:val="0"/>
          <w:numId w:val="39"/>
        </w:numPr>
        <w:spacing w:line="240" w:lineRule="auto"/>
        <w:jc w:val="both"/>
        <w:rPr>
          <w:rFonts w:asciiTheme="majorHAnsi" w:hAnsiTheme="majorHAnsi" w:cs="Times New Roman"/>
        </w:rPr>
      </w:pPr>
      <w:r w:rsidRPr="003D4621">
        <w:rPr>
          <w:rFonts w:asciiTheme="majorHAnsi" w:hAnsiTheme="majorHAnsi" w:cs="Times New Roman"/>
        </w:rPr>
        <w:t>Rozhoduje o námitkách kontrolovaného subjektu.</w:t>
      </w:r>
    </w:p>
    <w:p w:rsidR="003D4621" w:rsidRPr="003D4621" w:rsidRDefault="003D4621" w:rsidP="003D4621">
      <w:pPr>
        <w:pStyle w:val="Odstavecseseznamem"/>
        <w:numPr>
          <w:ilvl w:val="0"/>
          <w:numId w:val="39"/>
        </w:numPr>
        <w:spacing w:line="240" w:lineRule="auto"/>
        <w:jc w:val="both"/>
        <w:rPr>
          <w:rFonts w:asciiTheme="majorHAnsi" w:hAnsiTheme="majorHAnsi" w:cs="Times New Roman"/>
        </w:rPr>
      </w:pPr>
      <w:r w:rsidRPr="003D4621">
        <w:rPr>
          <w:rFonts w:asciiTheme="majorHAnsi" w:hAnsiTheme="majorHAnsi" w:cs="Times New Roman"/>
        </w:rPr>
        <w:t xml:space="preserve">Zúčastňuje se šetření pracovních, služebních úrazů smrtelných a s hospitalizací, k nimž došlo </w:t>
      </w:r>
      <w:r>
        <w:rPr>
          <w:rFonts w:asciiTheme="majorHAnsi" w:hAnsiTheme="majorHAnsi" w:cs="Times New Roman"/>
        </w:rPr>
        <w:br/>
      </w:r>
      <w:r w:rsidRPr="003D4621">
        <w:rPr>
          <w:rFonts w:asciiTheme="majorHAnsi" w:hAnsiTheme="majorHAnsi" w:cs="Times New Roman"/>
        </w:rPr>
        <w:t>v souvislosti s UTZ TZ a vydává k nim písemná stanoviska.</w:t>
      </w:r>
    </w:p>
    <w:p w:rsidR="003D4621" w:rsidRPr="003D4621" w:rsidRDefault="003D4621" w:rsidP="003D4621">
      <w:pPr>
        <w:pStyle w:val="Odstavecseseznamem"/>
        <w:numPr>
          <w:ilvl w:val="0"/>
          <w:numId w:val="39"/>
        </w:numPr>
        <w:spacing w:line="240" w:lineRule="auto"/>
        <w:jc w:val="both"/>
        <w:rPr>
          <w:rFonts w:asciiTheme="majorHAnsi" w:hAnsiTheme="majorHAnsi" w:cs="Times New Roman"/>
        </w:rPr>
      </w:pPr>
      <w:r w:rsidRPr="003D4621">
        <w:rPr>
          <w:rFonts w:asciiTheme="majorHAnsi" w:hAnsiTheme="majorHAnsi" w:cs="Times New Roman"/>
        </w:rPr>
        <w:t xml:space="preserve">Vydává osvědčení, oprávnění, sdělení, úřední nálezy, odborné posudky a jiné úřední doklady </w:t>
      </w:r>
      <w:r>
        <w:rPr>
          <w:rFonts w:asciiTheme="majorHAnsi" w:hAnsiTheme="majorHAnsi" w:cs="Times New Roman"/>
        </w:rPr>
        <w:br/>
      </w:r>
      <w:r w:rsidRPr="003D4621">
        <w:rPr>
          <w:rFonts w:asciiTheme="majorHAnsi" w:hAnsiTheme="majorHAnsi" w:cs="Times New Roman"/>
        </w:rPr>
        <w:t>o inspekčních a dozorčích úkonech, které se stávají veřejnými listinami.</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6B3610" w:rsidTr="009A10D9">
        <w:tc>
          <w:tcPr>
            <w:tcW w:w="9639" w:type="dxa"/>
            <w:shd w:val="clear" w:color="auto" w:fill="DBE5F1" w:themeFill="accent1" w:themeFillTint="33"/>
          </w:tcPr>
          <w:p w:rsidR="006B3610" w:rsidRPr="006B3610" w:rsidRDefault="006B3610" w:rsidP="006B3610">
            <w:pPr>
              <w:spacing w:before="120" w:after="120"/>
              <w:jc w:val="both"/>
              <w:rPr>
                <w:rFonts w:asciiTheme="majorHAnsi" w:hAnsiTheme="majorHAnsi" w:cs="Times New Roman"/>
                <w:b/>
              </w:rPr>
            </w:pPr>
            <w:r w:rsidRPr="006B3610">
              <w:rPr>
                <w:rFonts w:asciiTheme="majorHAnsi" w:hAnsiTheme="majorHAnsi" w:cs="Times New Roman"/>
                <w:b/>
              </w:rPr>
              <w:t>2. Údaje o složkách platu</w:t>
            </w:r>
          </w:p>
        </w:tc>
      </w:tr>
    </w:tbl>
    <w:p w:rsidR="009137D2" w:rsidRPr="006B3610" w:rsidRDefault="009137D2" w:rsidP="009137D2">
      <w:pPr>
        <w:spacing w:before="120" w:after="120" w:line="240" w:lineRule="auto"/>
        <w:jc w:val="both"/>
        <w:rPr>
          <w:rFonts w:ascii="Cambria" w:hAnsi="Cambria" w:cs="Cambria"/>
          <w:b/>
          <w:color w:val="000000"/>
        </w:rPr>
      </w:pPr>
      <w:r w:rsidRPr="006B3610">
        <w:rPr>
          <w:rFonts w:ascii="Cambria" w:hAnsi="Cambria" w:cs="Times New Roman"/>
          <w:b/>
        </w:rPr>
        <w:t xml:space="preserve">Zveřejnění uvedených údajů o složkách platu nepředstavuje veřejný příslib. </w:t>
      </w:r>
    </w:p>
    <w:p w:rsidR="009137D2" w:rsidRPr="006B3610" w:rsidRDefault="009137D2" w:rsidP="009137D2">
      <w:pPr>
        <w:spacing w:before="120" w:after="120" w:line="240" w:lineRule="auto"/>
        <w:jc w:val="both"/>
        <w:rPr>
          <w:rFonts w:ascii="Cambria" w:hAnsi="Cambria" w:cs="Cambria"/>
          <w:color w:val="000000"/>
        </w:rPr>
      </w:pPr>
      <w:r w:rsidRPr="006B3610">
        <w:rPr>
          <w:rFonts w:ascii="Cambria" w:hAnsi="Cambria" w:cs="Cambria"/>
          <w:color w:val="000000"/>
        </w:rPr>
        <w:t xml:space="preserve">Služební místo je zařazeno podle přílohy č. 1 k zákonu o státní službě </w:t>
      </w:r>
      <w:r w:rsidRPr="006B3610">
        <w:rPr>
          <w:rFonts w:ascii="Cambria" w:hAnsi="Cambria" w:cs="Cambria"/>
          <w:b/>
          <w:bCs/>
          <w:color w:val="000000"/>
        </w:rPr>
        <w:t>do 1</w:t>
      </w:r>
      <w:r w:rsidR="005C75A0">
        <w:rPr>
          <w:rFonts w:ascii="Cambria" w:hAnsi="Cambria" w:cs="Cambria"/>
          <w:b/>
          <w:bCs/>
          <w:color w:val="000000"/>
        </w:rPr>
        <w:t>2</w:t>
      </w:r>
      <w:r w:rsidRPr="006B3610">
        <w:rPr>
          <w:rFonts w:ascii="Cambria" w:hAnsi="Cambria" w:cs="Cambria"/>
          <w:b/>
          <w:bCs/>
          <w:color w:val="000000"/>
        </w:rPr>
        <w:t>. platové třídy</w:t>
      </w:r>
      <w:r w:rsidRPr="006B3610">
        <w:rPr>
          <w:rFonts w:ascii="Cambria" w:hAnsi="Cambria" w:cs="Cambria"/>
          <w:color w:val="000000"/>
        </w:rPr>
        <w:t xml:space="preserve">. </w:t>
      </w:r>
    </w:p>
    <w:p w:rsidR="009137D2" w:rsidRPr="00181ED5" w:rsidRDefault="009137D2" w:rsidP="009137D2">
      <w:pPr>
        <w:autoSpaceDE w:val="0"/>
        <w:autoSpaceDN w:val="0"/>
        <w:adjustRightInd w:val="0"/>
        <w:spacing w:after="0" w:line="240" w:lineRule="auto"/>
        <w:rPr>
          <w:rFonts w:ascii="Cambria" w:hAnsi="Cambria" w:cs="Calibri"/>
          <w:color w:val="000000"/>
          <w:sz w:val="23"/>
          <w:szCs w:val="23"/>
        </w:rPr>
      </w:pPr>
      <w:r w:rsidRPr="00181ED5">
        <w:rPr>
          <w:rFonts w:ascii="Cambria" w:hAnsi="Cambria" w:cs="Calibri"/>
          <w:b/>
          <w:bCs/>
          <w:color w:val="000000"/>
          <w:sz w:val="23"/>
          <w:szCs w:val="23"/>
        </w:rPr>
        <w:t xml:space="preserve">2.1 Platový tarif </w:t>
      </w:r>
    </w:p>
    <w:p w:rsidR="00EC00F2" w:rsidRPr="00F81AEA" w:rsidRDefault="00EC00F2" w:rsidP="00EC00F2">
      <w:pPr>
        <w:spacing w:before="120" w:after="120" w:line="240" w:lineRule="auto"/>
        <w:jc w:val="both"/>
        <w:rPr>
          <w:rFonts w:asciiTheme="majorHAnsi" w:hAnsiTheme="majorHAnsi" w:cs="Times New Roman"/>
        </w:rPr>
      </w:pPr>
      <w:r w:rsidRPr="00F81AEA">
        <w:rPr>
          <w:rFonts w:asciiTheme="majorHAnsi" w:hAnsiTheme="majorHAnsi" w:cs="Times New Roman"/>
        </w:rPr>
        <w:t xml:space="preserve">Státnímu zaměstnanci přísluší </w:t>
      </w:r>
      <w:r w:rsidRPr="00F81AEA">
        <w:rPr>
          <w:rFonts w:asciiTheme="majorHAnsi" w:hAnsiTheme="majorHAnsi" w:cs="Times New Roman"/>
          <w:b/>
          <w:bCs/>
        </w:rPr>
        <w:t xml:space="preserve">platový tarif od </w:t>
      </w:r>
      <w:r w:rsidR="00460A2C">
        <w:rPr>
          <w:rFonts w:asciiTheme="majorHAnsi" w:hAnsiTheme="majorHAnsi" w:cs="Times New Roman"/>
          <w:b/>
          <w:bCs/>
        </w:rPr>
        <w:t>31</w:t>
      </w:r>
      <w:r>
        <w:rPr>
          <w:rFonts w:asciiTheme="majorHAnsi" w:hAnsiTheme="majorHAnsi" w:cs="Times New Roman"/>
          <w:b/>
          <w:bCs/>
        </w:rPr>
        <w:t xml:space="preserve"> </w:t>
      </w:r>
      <w:r w:rsidR="00460A2C">
        <w:rPr>
          <w:rFonts w:asciiTheme="majorHAnsi" w:hAnsiTheme="majorHAnsi" w:cs="Times New Roman"/>
          <w:b/>
          <w:bCs/>
        </w:rPr>
        <w:t>670</w:t>
      </w:r>
      <w:r w:rsidRPr="00F81AEA">
        <w:rPr>
          <w:rFonts w:asciiTheme="majorHAnsi" w:hAnsiTheme="majorHAnsi" w:cs="Times New Roman"/>
          <w:b/>
          <w:bCs/>
        </w:rPr>
        <w:t xml:space="preserve"> Kč do </w:t>
      </w:r>
      <w:r>
        <w:rPr>
          <w:rFonts w:asciiTheme="majorHAnsi" w:hAnsiTheme="majorHAnsi" w:cs="Times New Roman"/>
          <w:b/>
          <w:bCs/>
        </w:rPr>
        <w:t>4</w:t>
      </w:r>
      <w:r w:rsidR="00460A2C">
        <w:rPr>
          <w:rFonts w:asciiTheme="majorHAnsi" w:hAnsiTheme="majorHAnsi" w:cs="Times New Roman"/>
          <w:b/>
          <w:bCs/>
        </w:rPr>
        <w:t>5</w:t>
      </w:r>
      <w:r>
        <w:rPr>
          <w:rFonts w:asciiTheme="majorHAnsi" w:hAnsiTheme="majorHAnsi" w:cs="Times New Roman"/>
          <w:b/>
          <w:bCs/>
        </w:rPr>
        <w:t xml:space="preserve"> </w:t>
      </w:r>
      <w:r w:rsidR="00460A2C">
        <w:rPr>
          <w:rFonts w:asciiTheme="majorHAnsi" w:hAnsiTheme="majorHAnsi" w:cs="Times New Roman"/>
          <w:b/>
          <w:bCs/>
        </w:rPr>
        <w:t>940</w:t>
      </w:r>
      <w:r w:rsidRPr="00F81AEA">
        <w:rPr>
          <w:rFonts w:asciiTheme="majorHAnsi" w:hAnsiTheme="majorHAnsi" w:cs="Times New Roman"/>
          <w:b/>
          <w:bCs/>
        </w:rPr>
        <w:t xml:space="preserve"> Kč</w:t>
      </w:r>
      <w:r w:rsidRPr="00F81AEA">
        <w:rPr>
          <w:rFonts w:asciiTheme="majorHAnsi" w:hAnsiTheme="majorHAnsi" w:cs="Times New Roman"/>
        </w:rPr>
        <w:t xml:space="preserve">. </w:t>
      </w:r>
    </w:p>
    <w:p w:rsidR="00EC00F2" w:rsidRPr="00F81AEA" w:rsidRDefault="00EC00F2" w:rsidP="00EC00F2">
      <w:pPr>
        <w:spacing w:before="120" w:after="120" w:line="240" w:lineRule="auto"/>
        <w:jc w:val="both"/>
        <w:rPr>
          <w:rFonts w:asciiTheme="majorHAnsi" w:hAnsiTheme="majorHAnsi" w:cs="Times New Roman"/>
        </w:rPr>
      </w:pPr>
      <w:r w:rsidRPr="00F81AEA">
        <w:rPr>
          <w:rFonts w:asciiTheme="majorHAnsi" w:hAnsiTheme="majorHAnsi" w:cs="Times New Roman"/>
        </w:rPr>
        <w:t xml:space="preserve">Státní zaměstnanec se zařadí do platového stupně podle započitatelné praxe a míry jejího zápočtu podle § 3 nařízení vlády č. 304/2014 Sb., o platových poměrech státních zaměstnanců, ve znění pozdějších předpisů. </w:t>
      </w:r>
    </w:p>
    <w:p w:rsidR="00EC00F2" w:rsidRPr="00F81AEA" w:rsidRDefault="00EC00F2" w:rsidP="00EC00F2">
      <w:pPr>
        <w:spacing w:before="120" w:after="120" w:line="240" w:lineRule="auto"/>
        <w:jc w:val="both"/>
        <w:rPr>
          <w:rFonts w:asciiTheme="majorHAnsi" w:hAnsiTheme="majorHAnsi" w:cs="Times New Roman"/>
          <w:b/>
          <w:bCs/>
        </w:rPr>
      </w:pPr>
      <w:r w:rsidRPr="00F81AEA">
        <w:rPr>
          <w:rFonts w:asciiTheme="majorHAnsi" w:hAnsiTheme="majorHAnsi" w:cs="Times New Roman"/>
          <w:b/>
          <w:bCs/>
        </w:rPr>
        <w:t xml:space="preserve">2.2 Osobní příplatek </w:t>
      </w:r>
    </w:p>
    <w:p w:rsidR="00EC00F2" w:rsidRPr="00F81AEA" w:rsidRDefault="00EC00F2" w:rsidP="00EC00F2">
      <w:pPr>
        <w:spacing w:before="120" w:after="120" w:line="240" w:lineRule="auto"/>
        <w:jc w:val="both"/>
        <w:rPr>
          <w:rFonts w:asciiTheme="majorHAnsi" w:hAnsiTheme="majorHAnsi" w:cs="Times New Roman"/>
        </w:rPr>
      </w:pPr>
      <w:r w:rsidRPr="00F81AEA">
        <w:rPr>
          <w:rFonts w:asciiTheme="majorHAnsi" w:hAnsiTheme="majorHAnsi" w:cs="Times New Roman"/>
        </w:rPr>
        <w:t xml:space="preserve">Rozpětí </w:t>
      </w:r>
      <w:r w:rsidRPr="00F81AEA">
        <w:rPr>
          <w:rFonts w:asciiTheme="majorHAnsi" w:hAnsiTheme="majorHAnsi" w:cs="Times New Roman"/>
          <w:b/>
          <w:bCs/>
        </w:rPr>
        <w:t xml:space="preserve">od 2 </w:t>
      </w:r>
      <w:r w:rsidR="00460A2C">
        <w:rPr>
          <w:rFonts w:asciiTheme="majorHAnsi" w:hAnsiTheme="majorHAnsi" w:cs="Times New Roman"/>
          <w:b/>
          <w:bCs/>
        </w:rPr>
        <w:t>297</w:t>
      </w:r>
      <w:r w:rsidRPr="00F81AEA">
        <w:rPr>
          <w:rFonts w:asciiTheme="majorHAnsi" w:hAnsiTheme="majorHAnsi" w:cs="Times New Roman"/>
          <w:b/>
          <w:bCs/>
        </w:rPr>
        <w:t xml:space="preserve"> Kč do 6 </w:t>
      </w:r>
      <w:r w:rsidR="00460A2C">
        <w:rPr>
          <w:rFonts w:asciiTheme="majorHAnsi" w:hAnsiTheme="majorHAnsi" w:cs="Times New Roman"/>
          <w:b/>
          <w:bCs/>
        </w:rPr>
        <w:t>891</w:t>
      </w:r>
      <w:r w:rsidRPr="00F81AEA">
        <w:rPr>
          <w:rFonts w:asciiTheme="majorHAnsi" w:hAnsiTheme="majorHAnsi" w:cs="Times New Roman"/>
          <w:b/>
          <w:bCs/>
        </w:rPr>
        <w:t xml:space="preserve"> Kč </w:t>
      </w:r>
      <w:r w:rsidRPr="00F81AEA">
        <w:rPr>
          <w:rFonts w:asciiTheme="majorHAnsi" w:hAnsiTheme="majorHAnsi" w:cs="Times New Roman"/>
        </w:rPr>
        <w:t xml:space="preserve">odpovídá </w:t>
      </w:r>
      <w:r w:rsidRPr="00F81AEA">
        <w:rPr>
          <w:rFonts w:asciiTheme="majorHAnsi" w:hAnsiTheme="majorHAnsi" w:cs="Times New Roman"/>
          <w:b/>
          <w:bCs/>
        </w:rPr>
        <w:t xml:space="preserve">průměrné výši osobního příplatku </w:t>
      </w:r>
      <w:r w:rsidRPr="00F81AEA">
        <w:rPr>
          <w:rFonts w:asciiTheme="majorHAnsi" w:hAnsiTheme="majorHAnsi" w:cs="Times New Roman"/>
        </w:rPr>
        <w:t xml:space="preserve">při dosahování dobrých výsledků ve služebním hodnocení ve služebních úřadech v České republice.  </w:t>
      </w:r>
    </w:p>
    <w:p w:rsidR="00EF0662" w:rsidRPr="006B3610" w:rsidRDefault="00EC00F2" w:rsidP="00EC00F2">
      <w:pPr>
        <w:spacing w:before="120" w:after="120" w:line="240" w:lineRule="auto"/>
        <w:jc w:val="both"/>
        <w:rPr>
          <w:rFonts w:ascii="Cambria" w:hAnsi="Cambria" w:cs="Cambria"/>
        </w:rPr>
      </w:pPr>
      <w:r w:rsidRPr="00F81AEA">
        <w:rPr>
          <w:rFonts w:asciiTheme="majorHAnsi" w:hAnsiTheme="majorHAnsi" w:cs="Times New Roman"/>
        </w:rPr>
        <w:lastRenderedPageBreak/>
        <w:t xml:space="preserve">Osobní příplatek je nenároková složka platu, kterou lze ocenit státního zaměstnance za jeho znalosti, dovednosti, a především za jeho výkonnost. V závislosti na výsledku jeho služebního hodnocení </w:t>
      </w:r>
      <w:r w:rsidR="00EC511C">
        <w:rPr>
          <w:rFonts w:asciiTheme="majorHAnsi" w:hAnsiTheme="majorHAnsi" w:cs="Times New Roman"/>
        </w:rPr>
        <w:br/>
      </w:r>
      <w:r w:rsidRPr="00F81AEA">
        <w:rPr>
          <w:rFonts w:asciiTheme="majorHAnsi" w:hAnsiTheme="majorHAnsi" w:cs="Times New Roman"/>
        </w:rPr>
        <w:t xml:space="preserve">tedy státnímu zaměstnanci přísluší osobní příplatek v rozmezí od 0 Kč do částky odpovídající 100 % platového tarifu nejvyššího platového stupně v platové třídě, do které je zařazeno služební místo, </w:t>
      </w:r>
      <w:r w:rsidR="00C62668">
        <w:rPr>
          <w:rFonts w:asciiTheme="majorHAnsi" w:hAnsiTheme="majorHAnsi" w:cs="Times New Roman"/>
        </w:rPr>
        <w:br/>
      </w:r>
      <w:r w:rsidRPr="00F81AEA">
        <w:rPr>
          <w:rFonts w:asciiTheme="majorHAnsi" w:hAnsiTheme="majorHAnsi" w:cs="Times New Roman"/>
        </w:rPr>
        <w:t>na kterém státní zaměstnanec vykonává službu</w:t>
      </w:r>
      <w:r w:rsidR="00EF0662" w:rsidRPr="006B3610">
        <w:rPr>
          <w:rFonts w:ascii="Cambria" w:hAnsi="Cambria" w:cs="Cambria"/>
        </w:rPr>
        <w:t xml:space="preserve">. </w:t>
      </w:r>
    </w:p>
    <w:p w:rsidR="00D2711B" w:rsidRPr="001F67DC" w:rsidRDefault="00147B95" w:rsidP="006B3610">
      <w:pPr>
        <w:autoSpaceDE w:val="0"/>
        <w:autoSpaceDN w:val="0"/>
        <w:adjustRightInd w:val="0"/>
        <w:spacing w:after="0" w:line="240" w:lineRule="auto"/>
        <w:rPr>
          <w:rFonts w:ascii="Cambria" w:hAnsi="Cambria" w:cs="Calibri"/>
          <w:b/>
          <w:bCs/>
          <w:sz w:val="23"/>
          <w:szCs w:val="23"/>
        </w:rPr>
      </w:pPr>
      <w:r w:rsidRPr="001F67DC">
        <w:rPr>
          <w:rFonts w:ascii="Cambria" w:hAnsi="Cambria" w:cs="Calibri"/>
          <w:b/>
          <w:bCs/>
          <w:sz w:val="23"/>
          <w:szCs w:val="23"/>
        </w:rPr>
        <w:t>2.</w:t>
      </w:r>
      <w:r w:rsidR="00206AC9">
        <w:rPr>
          <w:rFonts w:ascii="Cambria" w:hAnsi="Cambria" w:cs="Calibri"/>
          <w:b/>
          <w:bCs/>
          <w:sz w:val="23"/>
          <w:szCs w:val="23"/>
        </w:rPr>
        <w:t>3</w:t>
      </w:r>
      <w:r w:rsidRPr="001F67DC">
        <w:rPr>
          <w:rFonts w:ascii="Cambria" w:hAnsi="Cambria" w:cs="Calibri"/>
          <w:b/>
          <w:bCs/>
          <w:sz w:val="23"/>
          <w:szCs w:val="23"/>
        </w:rPr>
        <w:t xml:space="preserve"> Zvláštní příplatek </w:t>
      </w:r>
    </w:p>
    <w:p w:rsidR="00147B95" w:rsidRPr="001F67DC" w:rsidRDefault="00147B95" w:rsidP="00147B95">
      <w:pPr>
        <w:spacing w:before="120" w:after="120" w:line="240" w:lineRule="auto"/>
        <w:jc w:val="both"/>
        <w:rPr>
          <w:rFonts w:ascii="Cambria" w:hAnsi="Cambria" w:cs="Cambria"/>
          <w:b/>
        </w:rPr>
      </w:pPr>
      <w:r w:rsidRPr="0062271F">
        <w:rPr>
          <w:rFonts w:ascii="Cambria" w:hAnsi="Cambria" w:cs="Cambria"/>
        </w:rPr>
        <w:t xml:space="preserve">Státnímu zaměstnanci přísluší </w:t>
      </w:r>
      <w:r w:rsidRPr="0062271F">
        <w:rPr>
          <w:rFonts w:ascii="Cambria" w:hAnsi="Cambria" w:cs="Cambria"/>
          <w:b/>
        </w:rPr>
        <w:t xml:space="preserve">zvláštní </w:t>
      </w:r>
      <w:r w:rsidRPr="00E31F33">
        <w:rPr>
          <w:rFonts w:ascii="Cambria" w:hAnsi="Cambria" w:cs="Cambria"/>
          <w:b/>
        </w:rPr>
        <w:t xml:space="preserve">příplatek </w:t>
      </w:r>
      <w:r w:rsidR="00FF2F08">
        <w:rPr>
          <w:rFonts w:ascii="Cambria" w:hAnsi="Cambria" w:cs="Cambria"/>
          <w:b/>
        </w:rPr>
        <w:t xml:space="preserve">2 </w:t>
      </w:r>
      <w:r w:rsidR="00005ECE">
        <w:rPr>
          <w:rFonts w:ascii="Cambria" w:hAnsi="Cambria" w:cs="Cambria"/>
          <w:b/>
        </w:rPr>
        <w:t>000</w:t>
      </w:r>
      <w:r w:rsidRPr="00E31F33">
        <w:rPr>
          <w:rFonts w:ascii="Cambria" w:hAnsi="Cambria" w:cs="Cambria"/>
          <w:b/>
        </w:rPr>
        <w:t xml:space="preserve"> Kč</w:t>
      </w:r>
      <w:r w:rsidR="00AE09EB" w:rsidRPr="00E31F33">
        <w:rPr>
          <w:rFonts w:ascii="Cambria" w:hAnsi="Cambria" w:cs="Cambria"/>
          <w:b/>
        </w:rPr>
        <w:t>.</w:t>
      </w:r>
    </w:p>
    <w:tbl>
      <w:tblPr>
        <w:tblStyle w:val="Mkatabulky"/>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4"/>
      </w:tblGrid>
      <w:tr w:rsidR="00147B95" w:rsidTr="009A10D9">
        <w:tc>
          <w:tcPr>
            <w:tcW w:w="9634" w:type="dxa"/>
            <w:shd w:val="clear" w:color="auto" w:fill="DBE5F1" w:themeFill="accent1" w:themeFillTint="33"/>
          </w:tcPr>
          <w:p w:rsidR="00147B95" w:rsidRDefault="00147B95" w:rsidP="00320BC5">
            <w:pPr>
              <w:spacing w:before="120" w:after="120"/>
              <w:jc w:val="both"/>
              <w:rPr>
                <w:rFonts w:ascii="Cambria" w:eastAsia="Times New Roman" w:hAnsi="Cambria" w:cs="Times New Roman"/>
                <w:b/>
              </w:rPr>
            </w:pPr>
            <w:r>
              <w:rPr>
                <w:rFonts w:ascii="Cambria" w:eastAsia="Times New Roman" w:hAnsi="Cambria" w:cs="Times New Roman"/>
                <w:b/>
              </w:rPr>
              <w:t>3. Údaje o podmínkách výkonu služby</w:t>
            </w:r>
          </w:p>
        </w:tc>
      </w:tr>
    </w:tbl>
    <w:p w:rsidR="00147B95" w:rsidRPr="00147B95" w:rsidRDefault="00147B95" w:rsidP="00147B95">
      <w:pPr>
        <w:spacing w:before="120" w:after="120" w:line="240" w:lineRule="auto"/>
        <w:jc w:val="both"/>
        <w:rPr>
          <w:rFonts w:ascii="Cambria" w:hAnsi="Cambria" w:cs="Cambria"/>
          <w:color w:val="000000"/>
        </w:rPr>
      </w:pPr>
      <w:r w:rsidRPr="00147B95">
        <w:rPr>
          <w:rFonts w:ascii="Cambria" w:hAnsi="Cambria" w:cs="Cambria"/>
          <w:color w:val="000000"/>
        </w:rPr>
        <w:t xml:space="preserve">Služba na služebním místě bude vykonávána </w:t>
      </w:r>
      <w:r w:rsidRPr="00147B95">
        <w:rPr>
          <w:rFonts w:ascii="Cambria" w:hAnsi="Cambria" w:cs="Cambria"/>
          <w:b/>
          <w:bCs/>
          <w:color w:val="000000"/>
        </w:rPr>
        <w:t>ve služebním poměru na dobu neurčitou</w:t>
      </w:r>
      <w:r w:rsidRPr="00147B95">
        <w:rPr>
          <w:rFonts w:ascii="Cambria" w:hAnsi="Cambria" w:cs="Cambria"/>
          <w:color w:val="000000"/>
        </w:rPr>
        <w:t xml:space="preserve">. </w:t>
      </w:r>
    </w:p>
    <w:p w:rsidR="00147B95" w:rsidRPr="00766A65" w:rsidRDefault="00147B95" w:rsidP="00C0130C">
      <w:pPr>
        <w:spacing w:before="120" w:after="120" w:line="240" w:lineRule="auto"/>
        <w:jc w:val="both"/>
        <w:rPr>
          <w:rFonts w:ascii="Cambria" w:hAnsi="Cambria" w:cs="Cambria"/>
          <w:color w:val="FF0000"/>
        </w:rPr>
      </w:pPr>
      <w:r w:rsidRPr="00147B95">
        <w:rPr>
          <w:rFonts w:ascii="Cambria" w:hAnsi="Cambria" w:cs="Cambria"/>
          <w:color w:val="000000"/>
        </w:rPr>
        <w:t xml:space="preserve">Předpokládaným </w:t>
      </w:r>
      <w:r w:rsidRPr="00147B95">
        <w:rPr>
          <w:rFonts w:ascii="Cambria" w:hAnsi="Cambria" w:cs="Cambria"/>
          <w:b/>
          <w:bCs/>
          <w:color w:val="000000"/>
        </w:rPr>
        <w:t xml:space="preserve">dnem nástupu do služby na služebním </w:t>
      </w:r>
      <w:r w:rsidRPr="00FF2F08">
        <w:rPr>
          <w:rFonts w:ascii="Cambria" w:hAnsi="Cambria" w:cs="Cambria"/>
          <w:b/>
          <w:bCs/>
          <w:color w:val="000000"/>
        </w:rPr>
        <w:t xml:space="preserve">místě je </w:t>
      </w:r>
      <w:r w:rsidR="0062271F" w:rsidRPr="00FF2F08">
        <w:rPr>
          <w:rFonts w:ascii="Cambria" w:hAnsi="Cambria" w:cs="Cambria"/>
          <w:b/>
          <w:bCs/>
          <w:color w:val="000000"/>
        </w:rPr>
        <w:t>1</w:t>
      </w:r>
      <w:r w:rsidRPr="00FF2F08">
        <w:rPr>
          <w:rFonts w:ascii="Cambria" w:hAnsi="Cambria" w:cs="Cambria"/>
          <w:b/>
          <w:bCs/>
          <w:color w:val="000000"/>
        </w:rPr>
        <w:t xml:space="preserve">. </w:t>
      </w:r>
      <w:r w:rsidR="00FF2F08" w:rsidRPr="00FF2F08">
        <w:rPr>
          <w:rFonts w:ascii="Cambria" w:hAnsi="Cambria" w:cs="Cambria"/>
          <w:b/>
          <w:bCs/>
          <w:color w:val="000000"/>
        </w:rPr>
        <w:t>prosinec</w:t>
      </w:r>
      <w:r w:rsidR="00E97B63" w:rsidRPr="00FF2F08">
        <w:rPr>
          <w:rFonts w:ascii="Cambria" w:hAnsi="Cambria" w:cs="Cambria"/>
          <w:b/>
          <w:bCs/>
          <w:color w:val="000000"/>
        </w:rPr>
        <w:t xml:space="preserve"> </w:t>
      </w:r>
      <w:r w:rsidR="009F64A5" w:rsidRPr="00FF2F08">
        <w:rPr>
          <w:rFonts w:ascii="Cambria" w:hAnsi="Cambria" w:cs="Cambria"/>
          <w:b/>
          <w:bCs/>
          <w:color w:val="000000"/>
        </w:rPr>
        <w:t>202</w:t>
      </w:r>
      <w:r w:rsidR="00FF2F08" w:rsidRPr="00FF2F08">
        <w:rPr>
          <w:rFonts w:ascii="Cambria" w:hAnsi="Cambria" w:cs="Cambria"/>
          <w:b/>
          <w:bCs/>
          <w:color w:val="000000"/>
        </w:rPr>
        <w:t>6</w:t>
      </w:r>
      <w:r w:rsidRPr="00FF2F08">
        <w:rPr>
          <w:rFonts w:ascii="Cambria" w:hAnsi="Cambria" w:cs="Cambria"/>
          <w:i/>
          <w:iCs/>
          <w:color w:val="000000"/>
        </w:rPr>
        <w:t>.</w:t>
      </w:r>
      <w:r w:rsidRPr="00147B95">
        <w:rPr>
          <w:rFonts w:ascii="Cambria" w:hAnsi="Cambria" w:cs="Cambria"/>
          <w:i/>
          <w:iCs/>
          <w:color w:val="000000"/>
        </w:rPr>
        <w:t xml:space="preserve"> </w:t>
      </w:r>
    </w:p>
    <w:p w:rsidR="00147B95" w:rsidRPr="00147B95" w:rsidRDefault="00147B95" w:rsidP="00C0130C">
      <w:pPr>
        <w:spacing w:before="120" w:after="120" w:line="240" w:lineRule="auto"/>
        <w:jc w:val="both"/>
        <w:rPr>
          <w:rFonts w:ascii="Cambria" w:hAnsi="Cambria" w:cs="Cambria"/>
          <w:color w:val="000000"/>
        </w:rPr>
      </w:pPr>
      <w:r w:rsidRPr="00147B95">
        <w:rPr>
          <w:rFonts w:ascii="Cambria" w:hAnsi="Cambria" w:cs="Cambria"/>
          <w:color w:val="000000"/>
        </w:rPr>
        <w:t xml:space="preserve">Délka stanovené týdenní služební doby je 40 hodin. </w:t>
      </w:r>
    </w:p>
    <w:p w:rsidR="0073796C" w:rsidRPr="0073796C" w:rsidRDefault="0062271F" w:rsidP="0073796C">
      <w:pPr>
        <w:rPr>
          <w:rFonts w:asciiTheme="majorHAnsi" w:hAnsiTheme="majorHAnsi"/>
        </w:rPr>
      </w:pPr>
      <w:r>
        <w:rPr>
          <w:rFonts w:ascii="Cambria" w:hAnsi="Cambria" w:cs="Cambria"/>
          <w:color w:val="000000"/>
        </w:rPr>
        <w:t xml:space="preserve">Další údaje o podmínkách výkonu služby naleznete na internetové stránce </w:t>
      </w:r>
      <w:r>
        <w:rPr>
          <w:rFonts w:ascii="Cambria" w:hAnsi="Cambria" w:cs="Cambria"/>
        </w:rPr>
        <w:t>Ministerstva</w:t>
      </w:r>
      <w:r>
        <w:rPr>
          <w:rFonts w:ascii="Cambria" w:hAnsi="Cambria" w:cs="Cambria"/>
          <w:color w:val="000000"/>
        </w:rPr>
        <w:t xml:space="preserve"> obrany: </w:t>
      </w:r>
      <w:hyperlink r:id="rId9" w:history="1">
        <w:r w:rsidR="0073796C" w:rsidRPr="0073796C">
          <w:rPr>
            <w:rStyle w:val="Hypertextovodkaz"/>
            <w:rFonts w:asciiTheme="majorHAnsi" w:hAnsiTheme="majorHAnsi"/>
          </w:rPr>
          <w:t>https://statnisluzba.mo.gov.cz/sites/statnisluzba/files/2025-01/Podminky_vykonu_sluzby.pdf</w:t>
        </w:r>
      </w:hyperlink>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C0130C" w:rsidTr="009A10D9">
        <w:tc>
          <w:tcPr>
            <w:tcW w:w="9639" w:type="dxa"/>
            <w:shd w:val="clear" w:color="auto" w:fill="DBE5F1" w:themeFill="accent1" w:themeFillTint="33"/>
          </w:tcPr>
          <w:p w:rsidR="00C0130C" w:rsidRPr="00320BC5" w:rsidRDefault="00C0130C" w:rsidP="00320BC5">
            <w:pPr>
              <w:spacing w:before="120" w:after="120"/>
              <w:jc w:val="both"/>
              <w:rPr>
                <w:rFonts w:asciiTheme="majorHAnsi" w:hAnsiTheme="majorHAnsi" w:cs="Times New Roman"/>
                <w:b/>
              </w:rPr>
            </w:pPr>
            <w:r w:rsidRPr="00320BC5">
              <w:rPr>
                <w:rFonts w:asciiTheme="majorHAnsi" w:hAnsiTheme="majorHAnsi" w:cs="Times New Roman"/>
                <w:b/>
              </w:rPr>
              <w:t>4. Podání žádostí</w:t>
            </w:r>
          </w:p>
        </w:tc>
      </w:tr>
    </w:tbl>
    <w:p w:rsidR="00C0130C" w:rsidRPr="00C0130C" w:rsidRDefault="00C0130C" w:rsidP="00C0130C">
      <w:pPr>
        <w:spacing w:before="120" w:after="120" w:line="240" w:lineRule="auto"/>
        <w:jc w:val="both"/>
        <w:rPr>
          <w:rFonts w:ascii="Cambria" w:hAnsi="Cambria" w:cs="Cambria"/>
          <w:color w:val="000000"/>
        </w:rPr>
      </w:pPr>
      <w:r w:rsidRPr="00C0130C">
        <w:rPr>
          <w:rFonts w:ascii="Cambria" w:hAnsi="Cambria" w:cs="Cambria"/>
          <w:color w:val="000000"/>
        </w:rPr>
        <w:t>Posuzovány budou žádosti</w:t>
      </w:r>
      <w:r>
        <w:rPr>
          <w:rStyle w:val="Znakapoznpodarou"/>
          <w:rFonts w:ascii="Cambria" w:hAnsi="Cambria" w:cs="Cambria"/>
          <w:color w:val="000000"/>
        </w:rPr>
        <w:footnoteReference w:id="1"/>
      </w:r>
      <w:r w:rsidRPr="00C0130C">
        <w:rPr>
          <w:rFonts w:ascii="Cambria" w:hAnsi="Cambria" w:cs="Cambria"/>
          <w:color w:val="000000"/>
        </w:rPr>
        <w:t xml:space="preserve"> o přijetí do služebního poměru a </w:t>
      </w:r>
      <w:r w:rsidR="0062271F">
        <w:rPr>
          <w:rFonts w:ascii="Cambria" w:hAnsi="Cambria" w:cs="Cambria"/>
          <w:color w:val="000000"/>
        </w:rPr>
        <w:t>zařazení</w:t>
      </w:r>
      <w:r w:rsidRPr="00C0130C">
        <w:rPr>
          <w:rFonts w:ascii="Cambria" w:hAnsi="Cambria" w:cs="Cambria"/>
          <w:color w:val="000000"/>
        </w:rPr>
        <w:t xml:space="preserve"> na služební místo nebo </w:t>
      </w:r>
      <w:r w:rsidR="00320BC5">
        <w:rPr>
          <w:rFonts w:ascii="Cambria" w:hAnsi="Cambria" w:cs="Cambria"/>
          <w:color w:val="000000"/>
        </w:rPr>
        <w:t>žád</w:t>
      </w:r>
      <w:r w:rsidRPr="00C0130C">
        <w:rPr>
          <w:rFonts w:ascii="Cambria" w:hAnsi="Cambria" w:cs="Cambria"/>
          <w:color w:val="000000"/>
        </w:rPr>
        <w:t>osti o</w:t>
      </w:r>
      <w:r w:rsidR="0062271F">
        <w:rPr>
          <w:rFonts w:ascii="Cambria" w:hAnsi="Cambria" w:cs="Cambria"/>
          <w:color w:val="000000"/>
        </w:rPr>
        <w:t> zařazení</w:t>
      </w:r>
      <w:r w:rsidR="00320BC5">
        <w:rPr>
          <w:rFonts w:ascii="Cambria" w:hAnsi="Cambria" w:cs="Cambria"/>
          <w:color w:val="000000"/>
        </w:rPr>
        <w:t xml:space="preserve"> </w:t>
      </w:r>
      <w:r w:rsidRPr="00C0130C">
        <w:rPr>
          <w:rFonts w:ascii="Cambria" w:hAnsi="Cambria" w:cs="Cambria"/>
          <w:color w:val="000000"/>
        </w:rPr>
        <w:t xml:space="preserve">na služební místo (dále jen „žádost“) podané </w:t>
      </w:r>
      <w:r w:rsidRPr="00FF2F08">
        <w:rPr>
          <w:rFonts w:ascii="Cambria" w:hAnsi="Cambria" w:cs="Cambria"/>
          <w:b/>
          <w:color w:val="000000"/>
        </w:rPr>
        <w:t xml:space="preserve">ve lhůtě do </w:t>
      </w:r>
      <w:r w:rsidR="00FF2F08" w:rsidRPr="00FF2F08">
        <w:rPr>
          <w:rFonts w:ascii="Cambria" w:hAnsi="Cambria" w:cs="Cambria"/>
          <w:b/>
          <w:color w:val="000000"/>
        </w:rPr>
        <w:t>29</w:t>
      </w:r>
      <w:r w:rsidR="003256F3" w:rsidRPr="00FF2F08">
        <w:rPr>
          <w:rFonts w:ascii="Cambria" w:hAnsi="Cambria" w:cs="Cambria"/>
          <w:b/>
          <w:color w:val="000000"/>
        </w:rPr>
        <w:t xml:space="preserve">. </w:t>
      </w:r>
      <w:r w:rsidR="00FF2F08" w:rsidRPr="00FF2F08">
        <w:rPr>
          <w:rFonts w:ascii="Cambria" w:hAnsi="Cambria" w:cs="Cambria"/>
          <w:b/>
          <w:color w:val="000000"/>
        </w:rPr>
        <w:t>října</w:t>
      </w:r>
      <w:r w:rsidR="00F71E6D" w:rsidRPr="00FF2F08">
        <w:rPr>
          <w:rFonts w:ascii="Cambria" w:hAnsi="Cambria" w:cs="Cambria"/>
          <w:b/>
          <w:color w:val="000000"/>
        </w:rPr>
        <w:t xml:space="preserve"> </w:t>
      </w:r>
      <w:r w:rsidRPr="00FF2F08">
        <w:rPr>
          <w:rFonts w:ascii="Cambria" w:hAnsi="Cambria" w:cs="Cambria"/>
          <w:b/>
          <w:color w:val="000000"/>
        </w:rPr>
        <w:t>202</w:t>
      </w:r>
      <w:r w:rsidR="00FF2F08" w:rsidRPr="00FF2F08">
        <w:rPr>
          <w:rFonts w:ascii="Cambria" w:hAnsi="Cambria" w:cs="Cambria"/>
          <w:b/>
          <w:color w:val="000000"/>
        </w:rPr>
        <w:t>6</w:t>
      </w:r>
      <w:r w:rsidRPr="00FF2F08">
        <w:rPr>
          <w:rFonts w:ascii="Cambria" w:hAnsi="Cambria" w:cs="Cambria"/>
          <w:color w:val="000000"/>
        </w:rPr>
        <w:t>, tj. v</w:t>
      </w:r>
      <w:r w:rsidRPr="00C0130C">
        <w:rPr>
          <w:rFonts w:ascii="Cambria" w:hAnsi="Cambria" w:cs="Cambria"/>
          <w:color w:val="000000"/>
        </w:rPr>
        <w:t xml:space="preserve"> této lhůtě </w:t>
      </w:r>
    </w:p>
    <w:p w:rsidR="00CF1135" w:rsidRPr="00CF1135" w:rsidRDefault="00CF1135" w:rsidP="00CF1135">
      <w:pPr>
        <w:pStyle w:val="Odstavecseseznamem"/>
        <w:numPr>
          <w:ilvl w:val="0"/>
          <w:numId w:val="29"/>
        </w:numPr>
        <w:spacing w:line="240" w:lineRule="auto"/>
        <w:ind w:left="357" w:hanging="357"/>
        <w:jc w:val="both"/>
        <w:rPr>
          <w:rFonts w:ascii="Cambria" w:hAnsi="Cambria" w:cs="Cambria"/>
          <w:color w:val="000000"/>
        </w:rPr>
      </w:pPr>
      <w:r w:rsidRPr="00CF1135">
        <w:rPr>
          <w:rFonts w:ascii="Cambria" w:hAnsi="Cambria" w:cs="Cambria"/>
          <w:color w:val="000000"/>
        </w:rPr>
        <w:t xml:space="preserve">doručené služebnímu orgánu </w:t>
      </w:r>
      <w:r w:rsidRPr="00CF1135">
        <w:rPr>
          <w:rFonts w:ascii="Cambria" w:hAnsi="Cambria" w:cs="Cambria"/>
          <w:b/>
          <w:bCs/>
          <w:color w:val="000000"/>
        </w:rPr>
        <w:t xml:space="preserve">prostřednictvím provozovatele poštovních služeb </w:t>
      </w:r>
      <w:r w:rsidRPr="00CF1135">
        <w:rPr>
          <w:rFonts w:ascii="Cambria" w:hAnsi="Cambria" w:cs="Cambria"/>
          <w:color w:val="000000"/>
        </w:rPr>
        <w:t>na adresu služebního úřadu: Ministerstvo obrany</w:t>
      </w:r>
      <w:r w:rsidRPr="00CF1135">
        <w:rPr>
          <w:rFonts w:asciiTheme="majorHAnsi" w:hAnsiTheme="majorHAnsi" w:cs="Times New Roman"/>
        </w:rPr>
        <w:t xml:space="preserve"> náměstí Svobody 471/4, Praha 6 - Bubeneč, PSČ 160 01</w:t>
      </w:r>
      <w:r w:rsidRPr="00CF1135">
        <w:rPr>
          <w:rFonts w:ascii="Cambria" w:hAnsi="Cambria" w:cs="Cambria"/>
          <w:color w:val="000000"/>
        </w:rPr>
        <w:t xml:space="preserve">, </w:t>
      </w:r>
    </w:p>
    <w:p w:rsidR="00CF1135" w:rsidRPr="00CF1135" w:rsidRDefault="00CF1135" w:rsidP="00CF1135">
      <w:pPr>
        <w:pStyle w:val="Odstavecseseznamem"/>
        <w:numPr>
          <w:ilvl w:val="0"/>
          <w:numId w:val="29"/>
        </w:numPr>
        <w:spacing w:line="240" w:lineRule="auto"/>
        <w:ind w:left="357" w:hanging="357"/>
        <w:jc w:val="both"/>
        <w:rPr>
          <w:rFonts w:ascii="Cambria" w:hAnsi="Cambria" w:cs="Cambria"/>
          <w:color w:val="000000"/>
        </w:rPr>
      </w:pPr>
      <w:r w:rsidRPr="00CF1135">
        <w:rPr>
          <w:rFonts w:ascii="Cambria" w:hAnsi="Cambria" w:cs="Cambria"/>
          <w:color w:val="000000"/>
        </w:rPr>
        <w:t xml:space="preserve">podané </w:t>
      </w:r>
      <w:r w:rsidRPr="00CF1135">
        <w:rPr>
          <w:rFonts w:ascii="Cambria" w:hAnsi="Cambria" w:cs="Cambria"/>
          <w:b/>
          <w:bCs/>
          <w:color w:val="000000"/>
        </w:rPr>
        <w:t xml:space="preserve">osobně </w:t>
      </w:r>
      <w:r w:rsidRPr="00CF1135">
        <w:rPr>
          <w:rFonts w:ascii="Cambria" w:hAnsi="Cambria" w:cs="Cambria"/>
          <w:color w:val="000000"/>
        </w:rPr>
        <w:t xml:space="preserve">služebnímu úřadu na výše uvedené adrese, </w:t>
      </w:r>
    </w:p>
    <w:p w:rsidR="00CF1135" w:rsidRPr="00CF1135" w:rsidRDefault="00CF1135" w:rsidP="00CF1135">
      <w:pPr>
        <w:pStyle w:val="Odstavecseseznamem"/>
        <w:numPr>
          <w:ilvl w:val="0"/>
          <w:numId w:val="29"/>
        </w:numPr>
        <w:spacing w:line="240" w:lineRule="auto"/>
        <w:ind w:left="357" w:hanging="357"/>
        <w:jc w:val="both"/>
        <w:rPr>
          <w:rFonts w:ascii="Cambria" w:hAnsi="Cambria" w:cs="Cambria"/>
          <w:color w:val="000000"/>
        </w:rPr>
      </w:pPr>
      <w:r w:rsidRPr="00CF1135">
        <w:rPr>
          <w:rFonts w:ascii="Cambria" w:hAnsi="Cambria" w:cs="Cambria"/>
          <w:color w:val="000000"/>
        </w:rPr>
        <w:t>podané v elektronické podobě</w:t>
      </w:r>
      <w:r w:rsidRPr="00CF1135">
        <w:rPr>
          <w:rStyle w:val="Znakapoznpodarou"/>
          <w:rFonts w:ascii="Cambria" w:hAnsi="Cambria" w:cs="Cambria"/>
          <w:color w:val="000000"/>
        </w:rPr>
        <w:footnoteReference w:id="2"/>
      </w:r>
      <w:r w:rsidRPr="00CF1135">
        <w:rPr>
          <w:rFonts w:ascii="Cambria" w:hAnsi="Cambria" w:cs="Cambria"/>
          <w:color w:val="000000"/>
        </w:rPr>
        <w:t xml:space="preserve"> na adresu elektronické pošty služebního úřadu </w:t>
      </w:r>
      <w:hyperlink r:id="rId10" w:history="1">
        <w:r w:rsidR="00D471A2" w:rsidRPr="001D6063">
          <w:rPr>
            <w:rStyle w:val="Hypertextovodkaz"/>
            <w:rFonts w:asciiTheme="majorHAnsi" w:eastAsia="Times New Roman" w:hAnsiTheme="majorHAnsi" w:cs="Times New Roman"/>
            <w:lang w:eastAsia="cs-CZ"/>
          </w:rPr>
          <w:t>epodatelna@mo.gov.cz</w:t>
        </w:r>
      </w:hyperlink>
      <w:r w:rsidRPr="00CF1135">
        <w:rPr>
          <w:rStyle w:val="Hypertextovodkaz"/>
          <w:rFonts w:asciiTheme="majorHAnsi" w:eastAsia="Times New Roman" w:hAnsiTheme="majorHAnsi" w:cs="Times New Roman"/>
          <w:lang w:eastAsia="cs-CZ"/>
        </w:rPr>
        <w:t xml:space="preserve"> </w:t>
      </w:r>
      <w:r w:rsidRPr="00CF1135">
        <w:rPr>
          <w:rFonts w:ascii="Cambria" w:hAnsi="Cambria" w:cs="Cambria"/>
          <w:color w:val="000000"/>
        </w:rPr>
        <w:t xml:space="preserve">nebo </w:t>
      </w:r>
    </w:p>
    <w:p w:rsidR="00C0130C" w:rsidRPr="00CF1135" w:rsidRDefault="00CF1135" w:rsidP="00CF1135">
      <w:pPr>
        <w:pStyle w:val="Odstavecseseznamem"/>
        <w:numPr>
          <w:ilvl w:val="0"/>
          <w:numId w:val="29"/>
        </w:numPr>
        <w:spacing w:line="240" w:lineRule="auto"/>
        <w:ind w:left="357" w:hanging="357"/>
        <w:jc w:val="both"/>
        <w:rPr>
          <w:rFonts w:ascii="Cambria" w:hAnsi="Cambria" w:cs="Cambria"/>
          <w:color w:val="000000"/>
        </w:rPr>
      </w:pPr>
      <w:r w:rsidRPr="00CF1135">
        <w:rPr>
          <w:rFonts w:ascii="Cambria" w:hAnsi="Cambria" w:cs="Cambria"/>
          <w:color w:val="000000"/>
        </w:rPr>
        <w:t xml:space="preserve">podané v elektronické podobě prostřednictvím </w:t>
      </w:r>
      <w:r w:rsidRPr="00CF1135">
        <w:rPr>
          <w:rFonts w:ascii="Cambria" w:hAnsi="Cambria" w:cs="Cambria"/>
          <w:b/>
          <w:bCs/>
          <w:color w:val="000000"/>
        </w:rPr>
        <w:t xml:space="preserve">datové schránky </w:t>
      </w:r>
      <w:r w:rsidRPr="00CF1135">
        <w:rPr>
          <w:rFonts w:ascii="Cambria" w:hAnsi="Cambria" w:cs="Cambria"/>
          <w:color w:val="000000"/>
        </w:rPr>
        <w:t xml:space="preserve">služebního úřadu </w:t>
      </w:r>
      <w:proofErr w:type="spellStart"/>
      <w:r w:rsidRPr="00CF1135">
        <w:rPr>
          <w:rFonts w:ascii="Cambria" w:hAnsi="Cambria" w:cs="Cambria"/>
          <w:b/>
          <w:bCs/>
          <w:color w:val="000000"/>
        </w:rPr>
        <w:t>hjyaavk</w:t>
      </w:r>
      <w:proofErr w:type="spellEnd"/>
      <w:r w:rsidRPr="00CF1135">
        <w:rPr>
          <w:rFonts w:ascii="Cambria" w:hAnsi="Cambria" w:cs="Cambria"/>
          <w:color w:val="000000"/>
        </w:rPr>
        <w:t>.</w:t>
      </w:r>
    </w:p>
    <w:p w:rsidR="00C0130C" w:rsidRPr="0062271F" w:rsidRDefault="00C0130C" w:rsidP="00320BC5">
      <w:pPr>
        <w:spacing w:before="120" w:after="120" w:line="240" w:lineRule="auto"/>
        <w:jc w:val="both"/>
        <w:rPr>
          <w:rFonts w:asciiTheme="majorHAnsi" w:eastAsia="Times New Roman" w:hAnsiTheme="majorHAnsi" w:cs="Times New Roman"/>
          <w:b/>
          <w:bCs/>
          <w:color w:val="000000" w:themeColor="text1"/>
          <w:lang w:eastAsia="cs-CZ"/>
        </w:rPr>
      </w:pPr>
      <w:r w:rsidRPr="00C0130C">
        <w:rPr>
          <w:rFonts w:ascii="Cambria" w:hAnsi="Cambria" w:cs="Cambria"/>
          <w:color w:val="000000"/>
        </w:rPr>
        <w:t xml:space="preserve">Obálka, resp. datová zpráva, obsahující žádost včetně požadovaných listin (příloh) musí být označena slovy: „Neotevírat“ a </w:t>
      </w:r>
      <w:r w:rsidRPr="00FF2F08">
        <w:rPr>
          <w:rFonts w:ascii="Cambria" w:hAnsi="Cambria" w:cs="Cambria"/>
          <w:color w:val="000000"/>
        </w:rPr>
        <w:t>slovy „</w:t>
      </w:r>
      <w:r w:rsidRPr="00FF2F08">
        <w:rPr>
          <w:rFonts w:asciiTheme="majorHAnsi" w:eastAsia="Times New Roman" w:hAnsiTheme="majorHAnsi" w:cs="Times New Roman"/>
          <w:b/>
          <w:bCs/>
          <w:color w:val="000000" w:themeColor="text1"/>
          <w:lang w:eastAsia="cs-CZ"/>
        </w:rPr>
        <w:t xml:space="preserve">Výběrové řízení na služební místo </w:t>
      </w:r>
      <w:r w:rsidR="00FF2F08" w:rsidRPr="00FF2F08">
        <w:rPr>
          <w:rFonts w:asciiTheme="majorHAnsi" w:eastAsia="Times New Roman" w:hAnsiTheme="majorHAnsi" w:cs="Times New Roman"/>
          <w:b/>
          <w:bCs/>
          <w:color w:val="000000" w:themeColor="text1"/>
          <w:lang w:eastAsia="cs-CZ"/>
        </w:rPr>
        <w:t>rada/ministerský rada oddělení státního dozoru odboru ochrany územních zájmů a státního odborného dozoru sekce majetkové Ministerstva obrany (</w:t>
      </w:r>
      <w:proofErr w:type="spellStart"/>
      <w:r w:rsidR="00FF2F08" w:rsidRPr="00FF2F08">
        <w:rPr>
          <w:rFonts w:asciiTheme="majorHAnsi" w:eastAsia="Times New Roman" w:hAnsiTheme="majorHAnsi" w:cs="Times New Roman"/>
          <w:b/>
          <w:bCs/>
          <w:color w:val="000000" w:themeColor="text1"/>
          <w:lang w:eastAsia="cs-CZ"/>
        </w:rPr>
        <w:t>extID</w:t>
      </w:r>
      <w:proofErr w:type="spellEnd"/>
      <w:r w:rsidR="00FF2F08" w:rsidRPr="00FF2F08">
        <w:rPr>
          <w:rFonts w:asciiTheme="majorHAnsi" w:eastAsia="Times New Roman" w:hAnsiTheme="majorHAnsi" w:cs="Times New Roman"/>
          <w:b/>
          <w:bCs/>
          <w:color w:val="000000" w:themeColor="text1"/>
          <w:lang w:eastAsia="cs-CZ"/>
        </w:rPr>
        <w:t xml:space="preserve"> 0000 1216 0226)</w:t>
      </w:r>
      <w:r w:rsidR="0008743A" w:rsidRPr="00FF2F08">
        <w:rPr>
          <w:rFonts w:asciiTheme="majorHAnsi" w:eastAsia="Times New Roman" w:hAnsiTheme="majorHAnsi" w:cs="Times New Roman"/>
          <w:b/>
          <w:bCs/>
          <w:color w:val="000000" w:themeColor="text1"/>
          <w:lang w:eastAsia="cs-CZ"/>
        </w:rPr>
        <w:t>“</w:t>
      </w:r>
      <w:r w:rsidRPr="00FF2F08">
        <w:rPr>
          <w:rFonts w:asciiTheme="majorHAnsi" w:eastAsia="Times New Roman" w:hAnsiTheme="majorHAnsi" w:cs="Times New Roman"/>
          <w:b/>
          <w:bCs/>
          <w:color w:val="000000" w:themeColor="text1"/>
          <w:lang w:eastAsia="cs-CZ"/>
        </w:rPr>
        <w:t>.</w:t>
      </w:r>
      <w:r w:rsidRPr="0062271F">
        <w:rPr>
          <w:rFonts w:asciiTheme="majorHAnsi" w:eastAsia="Times New Roman" w:hAnsiTheme="majorHAnsi" w:cs="Times New Roman"/>
          <w:b/>
          <w:bCs/>
          <w:color w:val="000000" w:themeColor="text1"/>
          <w:lang w:eastAsia="cs-CZ"/>
        </w:rPr>
        <w:t xml:space="preserve"> </w:t>
      </w:r>
    </w:p>
    <w:p w:rsidR="00147B95" w:rsidRDefault="00C0130C" w:rsidP="001F67DC">
      <w:pPr>
        <w:spacing w:before="120" w:after="120" w:line="240" w:lineRule="auto"/>
        <w:jc w:val="both"/>
        <w:rPr>
          <w:rFonts w:ascii="Cambria" w:hAnsi="Cambria" w:cs="Cambria"/>
          <w:color w:val="000000"/>
        </w:rPr>
      </w:pPr>
      <w:r w:rsidRPr="00C0130C">
        <w:rPr>
          <w:rFonts w:ascii="Cambria" w:hAnsi="Cambria" w:cs="Cambria"/>
          <w:b/>
          <w:bCs/>
          <w:color w:val="000000"/>
        </w:rPr>
        <w:t>V žádosti je žadatel povinen uvést ID datové schránky nebo elektronickou adresu</w:t>
      </w:r>
      <w:r w:rsidRPr="00C0130C">
        <w:rPr>
          <w:rFonts w:ascii="Cambria" w:hAnsi="Cambria" w:cs="Cambria"/>
          <w:color w:val="000000"/>
        </w:rPr>
        <w:t xml:space="preserve">, na kterou </w:t>
      </w:r>
      <w:r w:rsidR="00C62668">
        <w:rPr>
          <w:rFonts w:ascii="Cambria" w:hAnsi="Cambria" w:cs="Cambria"/>
          <w:color w:val="000000"/>
        </w:rPr>
        <w:br/>
      </w:r>
      <w:r w:rsidRPr="00C0130C">
        <w:rPr>
          <w:rFonts w:ascii="Cambria" w:hAnsi="Cambria" w:cs="Cambria"/>
          <w:color w:val="000000"/>
        </w:rPr>
        <w:t>mu budou doručovány písemnosti ve výběrovém řízení.</w:t>
      </w:r>
    </w:p>
    <w:tbl>
      <w:tblPr>
        <w:tblStyle w:val="Mkatabulky"/>
        <w:tblW w:w="0" w:type="auto"/>
        <w:tblLook w:val="04A0" w:firstRow="1" w:lastRow="0" w:firstColumn="1" w:lastColumn="0" w:noHBand="0" w:noVBand="1"/>
      </w:tblPr>
      <w:tblGrid>
        <w:gridCol w:w="9639"/>
      </w:tblGrid>
      <w:tr w:rsidR="00320BC5" w:rsidTr="00C17E0F">
        <w:tc>
          <w:tcPr>
            <w:tcW w:w="9639" w:type="dxa"/>
            <w:tcBorders>
              <w:top w:val="nil"/>
              <w:left w:val="nil"/>
              <w:bottom w:val="nil"/>
              <w:right w:val="nil"/>
            </w:tcBorders>
            <w:shd w:val="clear" w:color="auto" w:fill="DBE5F1" w:themeFill="accent1" w:themeFillTint="33"/>
          </w:tcPr>
          <w:p w:rsidR="00320BC5" w:rsidRDefault="00320BC5" w:rsidP="00365EBD">
            <w:pPr>
              <w:spacing w:before="120" w:after="120"/>
              <w:jc w:val="both"/>
              <w:rPr>
                <w:rFonts w:asciiTheme="majorHAnsi" w:eastAsia="Times New Roman" w:hAnsiTheme="majorHAnsi" w:cs="Times New Roman"/>
                <w:b/>
              </w:rPr>
            </w:pPr>
            <w:r>
              <w:rPr>
                <w:rFonts w:asciiTheme="majorHAnsi" w:eastAsia="Times New Roman" w:hAnsiTheme="majorHAnsi" w:cs="Times New Roman"/>
                <w:b/>
              </w:rPr>
              <w:t xml:space="preserve">5. Podmínky účasti do výběrového řízení </w:t>
            </w:r>
          </w:p>
        </w:tc>
      </w:tr>
    </w:tbl>
    <w:p w:rsidR="002A7EAB" w:rsidRPr="002A7EAB" w:rsidRDefault="00365EBD" w:rsidP="00933C6B">
      <w:pPr>
        <w:numPr>
          <w:ilvl w:val="0"/>
          <w:numId w:val="7"/>
        </w:numPr>
        <w:spacing w:before="60" w:after="60" w:line="240" w:lineRule="auto"/>
        <w:jc w:val="both"/>
        <w:rPr>
          <w:rFonts w:asciiTheme="majorHAnsi" w:eastAsia="Times New Roman" w:hAnsiTheme="majorHAnsi" w:cs="Times New Roman"/>
          <w:lang w:eastAsia="cs-CZ"/>
        </w:rPr>
      </w:pPr>
      <w:r>
        <w:rPr>
          <w:rFonts w:asciiTheme="majorHAnsi" w:eastAsia="Times New Roman" w:hAnsiTheme="majorHAnsi" w:cs="Times New Roman"/>
          <w:lang w:eastAsia="cs-CZ"/>
        </w:rPr>
        <w:t>Výběrového říz</w:t>
      </w:r>
      <w:r w:rsidR="00AB4ACA">
        <w:rPr>
          <w:rFonts w:asciiTheme="majorHAnsi" w:eastAsia="Times New Roman" w:hAnsiTheme="majorHAnsi" w:cs="Times New Roman"/>
          <w:lang w:eastAsia="cs-CZ"/>
        </w:rPr>
        <w:t>e</w:t>
      </w:r>
      <w:r>
        <w:rPr>
          <w:rFonts w:asciiTheme="majorHAnsi" w:eastAsia="Times New Roman" w:hAnsiTheme="majorHAnsi" w:cs="Times New Roman"/>
          <w:lang w:eastAsia="cs-CZ"/>
        </w:rPr>
        <w:t xml:space="preserve">ní na výše uvedené </w:t>
      </w:r>
      <w:r w:rsidR="00AB4ACA">
        <w:rPr>
          <w:rFonts w:asciiTheme="majorHAnsi" w:eastAsia="Times New Roman" w:hAnsiTheme="majorHAnsi" w:cs="Times New Roman"/>
          <w:lang w:eastAsia="cs-CZ"/>
        </w:rPr>
        <w:t xml:space="preserve">služební </w:t>
      </w:r>
      <w:r>
        <w:rPr>
          <w:rFonts w:asciiTheme="majorHAnsi" w:eastAsia="Times New Roman" w:hAnsiTheme="majorHAnsi" w:cs="Times New Roman"/>
          <w:lang w:eastAsia="cs-CZ"/>
        </w:rPr>
        <w:t>místo se v souladu se zákonem o státní službě může zúčastnit ž</w:t>
      </w:r>
      <w:r w:rsidR="002A7EAB" w:rsidRPr="002A7EAB">
        <w:rPr>
          <w:rFonts w:asciiTheme="majorHAnsi" w:eastAsia="Times New Roman" w:hAnsiTheme="majorHAnsi" w:cs="Times New Roman"/>
          <w:lang w:eastAsia="cs-CZ"/>
        </w:rPr>
        <w:t>adatel</w:t>
      </w:r>
      <w:r>
        <w:rPr>
          <w:rFonts w:asciiTheme="majorHAnsi" w:eastAsia="Times New Roman" w:hAnsiTheme="majorHAnsi" w:cs="Times New Roman"/>
          <w:lang w:eastAsia="cs-CZ"/>
        </w:rPr>
        <w:t>, který</w:t>
      </w:r>
      <w:r w:rsidR="002A7EAB" w:rsidRPr="002A7EAB">
        <w:rPr>
          <w:rFonts w:asciiTheme="majorHAnsi" w:eastAsia="Times New Roman" w:hAnsiTheme="majorHAnsi" w:cs="Times New Roman"/>
          <w:lang w:eastAsia="cs-CZ"/>
        </w:rPr>
        <w:t>:</w:t>
      </w:r>
    </w:p>
    <w:p w:rsidR="002F3B51" w:rsidRPr="002F3B51" w:rsidRDefault="00AB4ACA"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8C2075">
        <w:rPr>
          <w:rFonts w:asciiTheme="majorHAnsi" w:hAnsiTheme="majorHAnsi" w:cs="Times New Roman"/>
          <w:b/>
        </w:rPr>
        <w:t>je státním občanem České republiky, občanem jiného členského státu Evropské unie nebo občanem státu, který je smluvním státem Dohody o</w:t>
      </w:r>
      <w:r>
        <w:rPr>
          <w:rFonts w:asciiTheme="majorHAnsi" w:hAnsiTheme="majorHAnsi" w:cs="Times New Roman"/>
          <w:b/>
        </w:rPr>
        <w:t> </w:t>
      </w:r>
      <w:r w:rsidRPr="008C2075">
        <w:rPr>
          <w:rFonts w:asciiTheme="majorHAnsi" w:hAnsiTheme="majorHAnsi" w:cs="Times New Roman"/>
          <w:b/>
        </w:rPr>
        <w:t>Evropském hospodářském prostoru</w:t>
      </w:r>
      <w:r w:rsidRPr="008C2075">
        <w:rPr>
          <w:rFonts w:asciiTheme="majorHAnsi" w:hAnsiTheme="majorHAnsi" w:cs="Times New Roman"/>
        </w:rPr>
        <w:t xml:space="preserve"> [§ 25 odst. 1 písm. a) zákona o</w:t>
      </w:r>
      <w:r>
        <w:rPr>
          <w:rFonts w:asciiTheme="majorHAnsi" w:hAnsiTheme="majorHAnsi" w:cs="Times New Roman"/>
        </w:rPr>
        <w:t> </w:t>
      </w:r>
      <w:r w:rsidRPr="008C2075">
        <w:rPr>
          <w:rFonts w:asciiTheme="majorHAnsi" w:hAnsiTheme="majorHAnsi" w:cs="Times New Roman"/>
        </w:rPr>
        <w:t>státní službě]. Splnění tohoto předpokladu se podle §</w:t>
      </w:r>
      <w:r>
        <w:rPr>
          <w:rFonts w:asciiTheme="majorHAnsi" w:hAnsiTheme="majorHAnsi" w:cs="Times New Roman"/>
        </w:rPr>
        <w:t> </w:t>
      </w:r>
      <w:r w:rsidRPr="008C2075">
        <w:rPr>
          <w:rFonts w:asciiTheme="majorHAnsi" w:hAnsiTheme="majorHAnsi" w:cs="Times New Roman"/>
        </w:rPr>
        <w:t>26 odst. 1 věta první zákona o</w:t>
      </w:r>
      <w:r>
        <w:rPr>
          <w:rFonts w:asciiTheme="majorHAnsi" w:hAnsiTheme="majorHAnsi" w:cs="Times New Roman"/>
        </w:rPr>
        <w:t> </w:t>
      </w:r>
      <w:r w:rsidRPr="008C2075">
        <w:rPr>
          <w:rFonts w:asciiTheme="majorHAnsi" w:hAnsiTheme="majorHAnsi" w:cs="Times New Roman"/>
        </w:rPr>
        <w:t>státní službě dokládá příslušnými listinami, tj. průkazem totožnosti nebo osvědčením o</w:t>
      </w:r>
      <w:r>
        <w:rPr>
          <w:rFonts w:asciiTheme="majorHAnsi" w:hAnsiTheme="majorHAnsi" w:cs="Times New Roman"/>
        </w:rPr>
        <w:t> </w:t>
      </w:r>
      <w:r w:rsidRPr="008C2075">
        <w:rPr>
          <w:rFonts w:asciiTheme="majorHAnsi" w:hAnsiTheme="majorHAnsi" w:cs="Times New Roman"/>
        </w:rPr>
        <w:t>státním občanství. Při podání žádosti lze podle §</w:t>
      </w:r>
      <w:r>
        <w:rPr>
          <w:rFonts w:asciiTheme="majorHAnsi" w:hAnsiTheme="majorHAnsi" w:cs="Times New Roman"/>
        </w:rPr>
        <w:t> </w:t>
      </w:r>
      <w:r w:rsidRPr="008C2075">
        <w:rPr>
          <w:rFonts w:asciiTheme="majorHAnsi" w:hAnsiTheme="majorHAnsi" w:cs="Times New Roman"/>
        </w:rPr>
        <w:t xml:space="preserve">26 odst. </w:t>
      </w:r>
      <w:r w:rsidR="00F63274">
        <w:rPr>
          <w:rFonts w:asciiTheme="majorHAnsi" w:hAnsiTheme="majorHAnsi" w:cs="Times New Roman"/>
        </w:rPr>
        <w:t>1</w:t>
      </w:r>
      <w:r w:rsidRPr="008C2075">
        <w:rPr>
          <w:rFonts w:asciiTheme="majorHAnsi" w:hAnsiTheme="majorHAnsi" w:cs="Times New Roman"/>
        </w:rPr>
        <w:t xml:space="preserve"> zákona o</w:t>
      </w:r>
      <w:r>
        <w:rPr>
          <w:rFonts w:asciiTheme="majorHAnsi" w:hAnsiTheme="majorHAnsi" w:cs="Times New Roman"/>
        </w:rPr>
        <w:t> </w:t>
      </w:r>
      <w:r w:rsidRPr="008C2075">
        <w:rPr>
          <w:rFonts w:asciiTheme="majorHAnsi" w:hAnsiTheme="majorHAnsi" w:cs="Times New Roman"/>
        </w:rPr>
        <w:t>státní službě doložit písemné čestné prohlášení o</w:t>
      </w:r>
      <w:r>
        <w:rPr>
          <w:rFonts w:asciiTheme="majorHAnsi" w:hAnsiTheme="majorHAnsi" w:cs="Times New Roman"/>
        </w:rPr>
        <w:t> </w:t>
      </w:r>
      <w:r w:rsidRPr="008C2075">
        <w:rPr>
          <w:rFonts w:asciiTheme="majorHAnsi" w:hAnsiTheme="majorHAnsi" w:cs="Times New Roman"/>
        </w:rPr>
        <w:t>státním občanství, popř. prostou kopii občanského průkazu nebo jiného průkazu totožnosti, z</w:t>
      </w:r>
      <w:r>
        <w:rPr>
          <w:rFonts w:asciiTheme="majorHAnsi" w:hAnsiTheme="majorHAnsi" w:cs="Times New Roman"/>
        </w:rPr>
        <w:t> </w:t>
      </w:r>
      <w:r w:rsidRPr="008C2075">
        <w:rPr>
          <w:rFonts w:asciiTheme="majorHAnsi" w:hAnsiTheme="majorHAnsi" w:cs="Times New Roman"/>
        </w:rPr>
        <w:t xml:space="preserve">něhož je zřejmé státní občanství žadatele. </w:t>
      </w:r>
      <w:bookmarkStart w:id="1" w:name="_Hlk187759247"/>
      <w:r w:rsidR="00B06CCA">
        <w:rPr>
          <w:rFonts w:ascii="Cambria" w:hAnsi="Cambria"/>
          <w:iCs/>
        </w:rPr>
        <w:t>Příslušnou listinu,</w:t>
      </w:r>
      <w:r w:rsidR="00B06CCA" w:rsidRPr="009B175B">
        <w:rPr>
          <w:rFonts w:ascii="Cambria" w:hAnsi="Cambria"/>
          <w:iCs/>
        </w:rPr>
        <w:t xml:space="preserve"> </w:t>
      </w:r>
      <w:r w:rsidR="00B06CCA" w:rsidRPr="000C3245">
        <w:rPr>
          <w:rFonts w:ascii="Cambria" w:hAnsi="Cambria"/>
          <w:iCs/>
        </w:rPr>
        <w:t>kterou bude státní občanství žadatele prokázáno (originál občanského průkazu nebo jiného průkazu totožnosti, popř. osvědčení o státním občanství</w:t>
      </w:r>
      <w:r w:rsidR="00B06CCA" w:rsidRPr="000C3245">
        <w:rPr>
          <w:rFonts w:asciiTheme="majorHAnsi" w:hAnsiTheme="majorHAnsi" w:cs="Times New Roman"/>
        </w:rPr>
        <w:t>)</w:t>
      </w:r>
      <w:r w:rsidR="00B06CCA">
        <w:rPr>
          <w:rFonts w:ascii="Cambria" w:hAnsi="Cambria"/>
          <w:iCs/>
        </w:rPr>
        <w:t xml:space="preserve"> </w:t>
      </w:r>
      <w:r w:rsidR="00B06CCA" w:rsidRPr="000C3245">
        <w:rPr>
          <w:rFonts w:ascii="Cambria" w:hAnsi="Cambria"/>
          <w:iCs/>
        </w:rPr>
        <w:t>je třeba doložit</w:t>
      </w:r>
      <w:r w:rsidR="00B06CCA">
        <w:rPr>
          <w:rFonts w:ascii="Cambria" w:hAnsi="Cambria"/>
          <w:iCs/>
        </w:rPr>
        <w:t xml:space="preserve"> na výzvu služebního orgánu podle § </w:t>
      </w:r>
      <w:proofErr w:type="gramStart"/>
      <w:r w:rsidR="00B06CCA">
        <w:rPr>
          <w:rFonts w:ascii="Cambria" w:hAnsi="Cambria"/>
          <w:iCs/>
        </w:rPr>
        <w:t>28a</w:t>
      </w:r>
      <w:proofErr w:type="gramEnd"/>
      <w:r w:rsidR="00B06CCA">
        <w:rPr>
          <w:rFonts w:ascii="Cambria" w:hAnsi="Cambria"/>
          <w:iCs/>
        </w:rPr>
        <w:t xml:space="preserve"> odst. 1, věta poslední zákona o státní službě</w:t>
      </w:r>
      <w:bookmarkEnd w:id="1"/>
      <w:r w:rsidR="00780844">
        <w:rPr>
          <w:rFonts w:asciiTheme="majorHAnsi" w:hAnsiTheme="majorHAnsi" w:cs="Times New Roman"/>
        </w:rPr>
        <w:t>,</w:t>
      </w:r>
    </w:p>
    <w:p w:rsidR="002A7EAB" w:rsidRPr="00E835B5"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E835B5">
        <w:rPr>
          <w:rFonts w:asciiTheme="majorHAnsi" w:hAnsiTheme="majorHAnsi"/>
          <w:b/>
          <w:bCs/>
          <w:iCs/>
        </w:rPr>
        <w:t>dosáhl</w:t>
      </w:r>
      <w:r w:rsidRPr="00E835B5">
        <w:rPr>
          <w:rFonts w:asciiTheme="majorHAnsi" w:hAnsiTheme="majorHAnsi" w:cs="Times New Roman"/>
          <w:b/>
        </w:rPr>
        <w:t xml:space="preserve"> věku 18 let</w:t>
      </w:r>
      <w:r w:rsidRPr="00E835B5">
        <w:rPr>
          <w:rFonts w:asciiTheme="majorHAnsi" w:hAnsiTheme="majorHAnsi" w:cs="Times New Roman"/>
        </w:rPr>
        <w:t xml:space="preserve"> </w:t>
      </w:r>
      <w:r w:rsidRPr="00E835B5">
        <w:rPr>
          <w:rFonts w:asciiTheme="majorHAnsi" w:eastAsia="Times New Roman" w:hAnsiTheme="majorHAnsi" w:cs="Times New Roman"/>
          <w:lang w:eastAsia="cs-CZ"/>
        </w:rPr>
        <w:t>[§ 25 odst. 1 písm. b) zákona o státní službě]</w:t>
      </w:r>
      <w:r w:rsidRPr="00E835B5">
        <w:rPr>
          <w:rFonts w:asciiTheme="majorHAnsi" w:hAnsiTheme="majorHAnsi" w:cs="Times New Roman"/>
        </w:rPr>
        <w:t xml:space="preserve">, </w:t>
      </w:r>
    </w:p>
    <w:p w:rsidR="002A7EAB" w:rsidRPr="002A7EAB" w:rsidRDefault="002A7EAB" w:rsidP="00933C6B">
      <w:pPr>
        <w:pStyle w:val="Odstavecseseznamem"/>
        <w:numPr>
          <w:ilvl w:val="0"/>
          <w:numId w:val="5"/>
        </w:numPr>
        <w:spacing w:before="60" w:after="0" w:line="240" w:lineRule="auto"/>
        <w:ind w:left="714" w:hanging="357"/>
        <w:contextualSpacing w:val="0"/>
        <w:jc w:val="both"/>
        <w:rPr>
          <w:rFonts w:asciiTheme="majorHAnsi" w:hAnsiTheme="majorHAnsi" w:cs="Times New Roman"/>
        </w:rPr>
      </w:pPr>
      <w:r w:rsidRPr="002A7EAB">
        <w:rPr>
          <w:rFonts w:asciiTheme="majorHAnsi" w:hAnsiTheme="majorHAnsi" w:cs="Times New Roman"/>
          <w:b/>
        </w:rPr>
        <w:lastRenderedPageBreak/>
        <w:t xml:space="preserve">je </w:t>
      </w:r>
      <w:r w:rsidRPr="002A7EAB">
        <w:rPr>
          <w:rFonts w:asciiTheme="majorHAnsi" w:hAnsiTheme="majorHAnsi"/>
          <w:b/>
          <w:bCs/>
          <w:iCs/>
        </w:rPr>
        <w:t>plně</w:t>
      </w:r>
      <w:r w:rsidRPr="002A7EAB">
        <w:rPr>
          <w:rFonts w:asciiTheme="majorHAnsi" w:hAnsiTheme="majorHAnsi" w:cs="Times New Roman"/>
          <w:b/>
        </w:rPr>
        <w:t xml:space="preserve"> svéprávný</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 25 odst. 1 písm. c) zákona o státní službě]</w:t>
      </w:r>
      <w:r w:rsidRPr="002A7EAB">
        <w:rPr>
          <w:rFonts w:asciiTheme="majorHAnsi" w:hAnsiTheme="majorHAnsi" w:cs="Times New Roman"/>
        </w:rPr>
        <w:t xml:space="preserve">. Splnění tohoto předpokladu </w:t>
      </w:r>
      <w:r w:rsidR="00C62668">
        <w:rPr>
          <w:rFonts w:asciiTheme="majorHAnsi" w:hAnsiTheme="majorHAnsi" w:cs="Times New Roman"/>
        </w:rPr>
        <w:br/>
      </w:r>
      <w:r w:rsidRPr="002A7EAB">
        <w:rPr>
          <w:rFonts w:asciiTheme="majorHAnsi" w:hAnsiTheme="majorHAnsi" w:cs="Times New Roman"/>
        </w:rPr>
        <w:t xml:space="preserve">se podle § 26 odst. </w:t>
      </w:r>
      <w:r w:rsidR="00687E1D">
        <w:rPr>
          <w:rFonts w:asciiTheme="majorHAnsi" w:hAnsiTheme="majorHAnsi" w:cs="Times New Roman"/>
        </w:rPr>
        <w:t>2</w:t>
      </w:r>
      <w:r w:rsidRPr="002A7EAB">
        <w:rPr>
          <w:rFonts w:asciiTheme="majorHAnsi" w:hAnsiTheme="majorHAnsi" w:cs="Times New Roman"/>
        </w:rPr>
        <w:t xml:space="preserve"> </w:t>
      </w:r>
      <w:r w:rsidRPr="002A7EAB">
        <w:rPr>
          <w:rFonts w:asciiTheme="majorHAnsi" w:eastAsia="Times New Roman" w:hAnsiTheme="majorHAnsi" w:cs="Times New Roman"/>
          <w:lang w:eastAsia="cs-CZ"/>
        </w:rPr>
        <w:t>zákona o státní službě</w:t>
      </w:r>
      <w:r w:rsidRPr="002A7EAB">
        <w:rPr>
          <w:rFonts w:asciiTheme="majorHAnsi" w:hAnsiTheme="majorHAnsi" w:cs="Times New Roman"/>
        </w:rPr>
        <w:t xml:space="preserve"> dokládá písemným čestným prohlášením</w:t>
      </w:r>
      <w:r w:rsidR="009A10D9">
        <w:rPr>
          <w:rFonts w:asciiTheme="majorHAnsi" w:hAnsiTheme="majorHAnsi" w:cs="Times New Roman"/>
        </w:rPr>
        <w:t xml:space="preserve">. </w:t>
      </w:r>
      <w:r w:rsidR="00C62668">
        <w:rPr>
          <w:rFonts w:asciiTheme="majorHAnsi" w:hAnsiTheme="majorHAnsi" w:cs="Times New Roman"/>
        </w:rPr>
        <w:br/>
      </w:r>
      <w:r w:rsidR="009A10D9">
        <w:rPr>
          <w:rFonts w:asciiTheme="majorHAnsi" w:hAnsiTheme="majorHAnsi" w:cs="Times New Roman"/>
        </w:rPr>
        <w:t xml:space="preserve">Toto prohlášení je součástí formuláře žádosti. </w:t>
      </w:r>
    </w:p>
    <w:p w:rsidR="00410EB1" w:rsidRPr="00FF2F08" w:rsidRDefault="00AB4ACA" w:rsidP="00FF2F08">
      <w:pPr>
        <w:pStyle w:val="Odstavecseseznamem"/>
        <w:numPr>
          <w:ilvl w:val="0"/>
          <w:numId w:val="5"/>
        </w:numPr>
        <w:spacing w:after="0" w:line="240" w:lineRule="auto"/>
        <w:jc w:val="both"/>
        <w:rPr>
          <w:rFonts w:asciiTheme="majorHAnsi" w:hAnsiTheme="majorHAnsi" w:cs="Times New Roman"/>
        </w:rPr>
      </w:pPr>
      <w:r w:rsidRPr="008C2075">
        <w:rPr>
          <w:rFonts w:asciiTheme="majorHAnsi" w:hAnsiTheme="majorHAnsi" w:cs="Times New Roman"/>
          <w:b/>
        </w:rPr>
        <w:t>je bezúhonný</w:t>
      </w:r>
      <w:r w:rsidRPr="008C2075">
        <w:rPr>
          <w:rFonts w:asciiTheme="majorHAnsi" w:hAnsiTheme="majorHAnsi" w:cs="Times New Roman"/>
        </w:rPr>
        <w:t xml:space="preserve"> [§ 25 odst. 1 písm. d) zákona o</w:t>
      </w:r>
      <w:r>
        <w:rPr>
          <w:rFonts w:asciiTheme="majorHAnsi" w:hAnsiTheme="majorHAnsi" w:cs="Times New Roman"/>
        </w:rPr>
        <w:t> </w:t>
      </w:r>
      <w:r w:rsidRPr="008C2075">
        <w:rPr>
          <w:rFonts w:asciiTheme="majorHAnsi" w:hAnsiTheme="majorHAnsi" w:cs="Times New Roman"/>
        </w:rPr>
        <w:t xml:space="preserve">státní službě]. </w:t>
      </w:r>
      <w:r w:rsidRPr="008C01F3">
        <w:rPr>
          <w:rFonts w:asciiTheme="majorHAnsi" w:hAnsiTheme="majorHAnsi" w:cs="Times New Roman"/>
          <w:b/>
        </w:rPr>
        <w:t>Služební orgán</w:t>
      </w:r>
      <w:r w:rsidRPr="008C2075">
        <w:rPr>
          <w:rFonts w:asciiTheme="majorHAnsi" w:hAnsiTheme="majorHAnsi" w:cs="Times New Roman"/>
        </w:rPr>
        <w:t xml:space="preserve"> si za účelem ověření, zda žadatel splňuje předpoklad bezúhonnosti, </w:t>
      </w:r>
      <w:r w:rsidRPr="008C2075">
        <w:rPr>
          <w:rFonts w:asciiTheme="majorHAnsi" w:hAnsiTheme="majorHAnsi" w:cs="Times New Roman"/>
          <w:b/>
        </w:rPr>
        <w:t>vyžádá sám výpis z</w:t>
      </w:r>
      <w:r>
        <w:rPr>
          <w:rFonts w:asciiTheme="majorHAnsi" w:hAnsiTheme="majorHAnsi" w:cs="Times New Roman"/>
          <w:b/>
        </w:rPr>
        <w:t> </w:t>
      </w:r>
      <w:r w:rsidRPr="008C2075">
        <w:rPr>
          <w:rFonts w:asciiTheme="majorHAnsi" w:hAnsiTheme="majorHAnsi" w:cs="Times New Roman"/>
          <w:b/>
        </w:rPr>
        <w:t>evidence Rejstříku trestů</w:t>
      </w:r>
      <w:r w:rsidRPr="008C2075">
        <w:rPr>
          <w:rFonts w:asciiTheme="majorHAnsi" w:hAnsiTheme="majorHAnsi" w:cs="Times New Roman"/>
        </w:rPr>
        <w:t>, a</w:t>
      </w:r>
      <w:r>
        <w:rPr>
          <w:rFonts w:asciiTheme="majorHAnsi" w:hAnsiTheme="majorHAnsi" w:cs="Times New Roman"/>
        </w:rPr>
        <w:t> </w:t>
      </w:r>
      <w:r w:rsidRPr="008C2075">
        <w:rPr>
          <w:rFonts w:asciiTheme="majorHAnsi" w:hAnsiTheme="majorHAnsi" w:cs="Times New Roman"/>
        </w:rPr>
        <w:t>to elektronicky dálkovým přístupem</w:t>
      </w:r>
      <w:r w:rsidR="00D471A2">
        <w:rPr>
          <w:rFonts w:asciiTheme="majorHAnsi" w:hAnsiTheme="majorHAnsi" w:cs="ArialMT"/>
          <w:color w:val="000000" w:themeColor="text1"/>
        </w:rPr>
        <w:t>,</w:t>
      </w:r>
      <w:r w:rsidR="00410EB1" w:rsidRPr="00410EB1">
        <w:rPr>
          <w:rFonts w:asciiTheme="majorHAnsi" w:hAnsiTheme="majorHAnsi" w:cs="ArialMT"/>
          <w:color w:val="000000" w:themeColor="text1"/>
        </w:rPr>
        <w:t xml:space="preserve"> </w:t>
      </w:r>
      <w:r w:rsidR="00410EB1">
        <w:rPr>
          <w:rFonts w:asciiTheme="majorHAnsi" w:hAnsiTheme="majorHAnsi" w:cs="ArialMT"/>
          <w:color w:val="000000" w:themeColor="text1"/>
        </w:rPr>
        <w:t xml:space="preserve">není-li žadatel státním občanem České republiky, musí dále podle § 26 odst. 3 zákona o státní službě předložit doklad obdobný výpisu z evidence Rejstříku trestů, který nesmí být starší než 3 měsíce, osvědčující bezúhonnost, vydaný státem, jehož je žadatel státním občanem, jakož i státy, v nichž žadatel pobýval v posledních 3 letech nepřetržitě po dobu delší než 6 měsíců (dále jen „domovský stát“), a doložený úředním překladem do českého jazyka, pokud takový doklad domovský stát nevydává, doloží </w:t>
      </w:r>
      <w:r w:rsidR="00410EB1">
        <w:rPr>
          <w:rFonts w:asciiTheme="majorHAnsi" w:hAnsiTheme="majorHAnsi" w:cs="ArialMT"/>
          <w:color w:val="000000" w:themeColor="text1"/>
        </w:rPr>
        <w:br/>
      </w:r>
      <w:r w:rsidR="00410EB1" w:rsidRPr="00FF2F08">
        <w:rPr>
          <w:rFonts w:asciiTheme="majorHAnsi" w:hAnsiTheme="majorHAnsi" w:cs="ArialMT"/>
          <w:color w:val="000000" w:themeColor="text1"/>
        </w:rPr>
        <w:t>se bezúhonnost písemným čestným prohlášením,</w:t>
      </w:r>
    </w:p>
    <w:p w:rsidR="00FF2F08" w:rsidRPr="00FF2F08" w:rsidRDefault="00FF2F08" w:rsidP="00FF2F08">
      <w:pPr>
        <w:pStyle w:val="Odstavecseseznamem"/>
        <w:numPr>
          <w:ilvl w:val="0"/>
          <w:numId w:val="5"/>
        </w:numPr>
        <w:spacing w:after="0" w:line="240" w:lineRule="auto"/>
        <w:jc w:val="both"/>
        <w:rPr>
          <w:rFonts w:asciiTheme="majorHAnsi" w:hAnsiTheme="majorHAnsi" w:cs="Times New Roman"/>
        </w:rPr>
      </w:pPr>
      <w:r w:rsidRPr="00FF2F08">
        <w:rPr>
          <w:rFonts w:asciiTheme="majorHAnsi" w:hAnsiTheme="majorHAnsi" w:cs="Times New Roman"/>
          <w:b/>
        </w:rPr>
        <w:t>dosáhl vzdělání stanoveného pro toto služební místo</w:t>
      </w:r>
      <w:r w:rsidRPr="00FF2F08">
        <w:rPr>
          <w:rFonts w:asciiTheme="majorHAnsi" w:hAnsiTheme="majorHAnsi" w:cs="Times New Roman"/>
        </w:rPr>
        <w:t xml:space="preserve"> služebním předpisem státního tajemníka v Ministerstvu obrany č. 1/2026, kterým se stanoví vnitřní systemizace a organizační struktura pro rok 2026 (SP-01/2026-ST), ve znění pozdějších služebních předpisů, přijatým podle § </w:t>
      </w:r>
      <w:proofErr w:type="gramStart"/>
      <w:r w:rsidRPr="00FF2F08">
        <w:rPr>
          <w:rFonts w:asciiTheme="majorHAnsi" w:hAnsiTheme="majorHAnsi" w:cs="Times New Roman"/>
        </w:rPr>
        <w:t>25a</w:t>
      </w:r>
      <w:proofErr w:type="gramEnd"/>
      <w:r w:rsidRPr="00FF2F08">
        <w:rPr>
          <w:rFonts w:asciiTheme="majorHAnsi" w:hAnsiTheme="majorHAnsi" w:cs="Times New Roman"/>
        </w:rPr>
        <w:t xml:space="preserve"> odst. 1 zákona o státní službě, tj. </w:t>
      </w:r>
      <w:r w:rsidRPr="00FF2F08">
        <w:rPr>
          <w:rFonts w:asciiTheme="majorHAnsi" w:hAnsiTheme="majorHAnsi" w:cs="Times New Roman"/>
          <w:b/>
        </w:rPr>
        <w:t>střední vzdělání s maturitní zkouškou</w:t>
      </w:r>
      <w:r w:rsidRPr="00FF2F08">
        <w:rPr>
          <w:rFonts w:asciiTheme="majorHAnsi" w:hAnsiTheme="majorHAnsi" w:cs="Times New Roman"/>
        </w:rPr>
        <w:t>. Splnění tohoto předpokladu se podle § 26 odst. 1 věta první zákona o státní službě dokládá příslušnými listinami, tj. originálem nebo úředně ověřenou kopií vysvědčení o maturitní zkoušce.</w:t>
      </w:r>
    </w:p>
    <w:p w:rsidR="00FF2F08" w:rsidRPr="00FF2F08" w:rsidRDefault="00FF2F08" w:rsidP="00FF2F08">
      <w:pPr>
        <w:pStyle w:val="Odstavecseseznamem"/>
        <w:spacing w:after="0" w:line="240" w:lineRule="auto"/>
        <w:jc w:val="both"/>
        <w:rPr>
          <w:rFonts w:asciiTheme="majorHAnsi" w:hAnsiTheme="majorHAnsi" w:cs="Times New Roman"/>
        </w:rPr>
      </w:pPr>
      <w:r w:rsidRPr="00FF2F08">
        <w:rPr>
          <w:rFonts w:asciiTheme="majorHAnsi" w:hAnsiTheme="majorHAnsi" w:cs="Times New Roman"/>
        </w:rPr>
        <w:t xml:space="preserve">Při podání žádosti lze podle § 26 odst. 1 věta druhá zákona o státní službě doložit pouze písemné čestné prohlášení o dosaženém vzdělání. Písemné čestné prohlášení o dosaženém vzdělání </w:t>
      </w:r>
      <w:r w:rsidRPr="00FF2F08">
        <w:rPr>
          <w:rFonts w:asciiTheme="majorHAnsi" w:hAnsiTheme="majorHAnsi" w:cs="Times New Roman"/>
        </w:rPr>
        <w:br/>
        <w:t xml:space="preserve">je součástí formuláře žádosti; příslušnou listinu je třeba doložit na výzvu služebního orgánu podle § </w:t>
      </w:r>
      <w:proofErr w:type="gramStart"/>
      <w:r w:rsidRPr="00FF2F08">
        <w:rPr>
          <w:rFonts w:asciiTheme="majorHAnsi" w:hAnsiTheme="majorHAnsi" w:cs="Times New Roman"/>
        </w:rPr>
        <w:t>28a</w:t>
      </w:r>
      <w:proofErr w:type="gramEnd"/>
      <w:r w:rsidRPr="00FF2F08">
        <w:rPr>
          <w:rFonts w:asciiTheme="majorHAnsi" w:hAnsiTheme="majorHAnsi" w:cs="Times New Roman"/>
        </w:rPr>
        <w:t xml:space="preserve"> odst. 1 věta poslední zákona o státní službě, </w:t>
      </w:r>
    </w:p>
    <w:p w:rsidR="002A7EAB" w:rsidRPr="009711C6" w:rsidRDefault="002A7EAB" w:rsidP="00933C6B">
      <w:pPr>
        <w:pStyle w:val="Odstavecseseznamem"/>
        <w:numPr>
          <w:ilvl w:val="0"/>
          <w:numId w:val="5"/>
        </w:numPr>
        <w:spacing w:before="120" w:after="0" w:line="240" w:lineRule="auto"/>
        <w:ind w:left="714" w:hanging="357"/>
        <w:contextualSpacing w:val="0"/>
        <w:jc w:val="both"/>
        <w:rPr>
          <w:rFonts w:asciiTheme="majorHAnsi" w:hAnsiTheme="majorHAnsi" w:cs="Times New Roman"/>
        </w:rPr>
      </w:pPr>
      <w:r w:rsidRPr="00FF2F08">
        <w:rPr>
          <w:rFonts w:asciiTheme="majorHAnsi" w:hAnsiTheme="majorHAnsi" w:cs="Times New Roman"/>
          <w:b/>
        </w:rPr>
        <w:t>má potřebnou zdravotní způsobilost</w:t>
      </w:r>
      <w:r w:rsidRPr="00FF2F08">
        <w:rPr>
          <w:rFonts w:asciiTheme="majorHAnsi" w:hAnsiTheme="majorHAnsi" w:cs="Times New Roman"/>
        </w:rPr>
        <w:t xml:space="preserve"> [§ 25 odst. 1 písm. f) zákona</w:t>
      </w:r>
      <w:r w:rsidRPr="009711C6">
        <w:rPr>
          <w:rFonts w:asciiTheme="majorHAnsi" w:hAnsiTheme="majorHAnsi" w:cs="Times New Roman"/>
        </w:rPr>
        <w:t xml:space="preserve"> o státní službě]. Splnění tohoto předpokladu se podle § 26 odst. </w:t>
      </w:r>
      <w:r w:rsidR="00687E1D" w:rsidRPr="009711C6">
        <w:rPr>
          <w:rFonts w:asciiTheme="majorHAnsi" w:hAnsiTheme="majorHAnsi" w:cs="Times New Roman"/>
        </w:rPr>
        <w:t>4</w:t>
      </w:r>
      <w:r w:rsidRPr="009711C6">
        <w:rPr>
          <w:rFonts w:asciiTheme="majorHAnsi" w:hAnsiTheme="majorHAnsi" w:cs="Times New Roman"/>
        </w:rPr>
        <w:t xml:space="preserve"> zákona o státní službě dokládá písemným čestným prohlášením</w:t>
      </w:r>
      <w:r w:rsidR="00200424" w:rsidRPr="009711C6">
        <w:rPr>
          <w:rFonts w:asciiTheme="majorHAnsi" w:hAnsiTheme="majorHAnsi" w:cs="Times New Roman"/>
        </w:rPr>
        <w:t>, které je součástí formuláře žádosti. U nejvhodnějšího žadatele vybraného podle § </w:t>
      </w:r>
      <w:proofErr w:type="gramStart"/>
      <w:r w:rsidR="00200424" w:rsidRPr="009711C6">
        <w:rPr>
          <w:rFonts w:asciiTheme="majorHAnsi" w:hAnsiTheme="majorHAnsi" w:cs="Times New Roman"/>
        </w:rPr>
        <w:t>28</w:t>
      </w:r>
      <w:r w:rsidR="00B06CCA" w:rsidRPr="009711C6">
        <w:rPr>
          <w:rFonts w:asciiTheme="majorHAnsi" w:hAnsiTheme="majorHAnsi" w:cs="Times New Roman"/>
        </w:rPr>
        <w:t>a</w:t>
      </w:r>
      <w:proofErr w:type="gramEnd"/>
      <w:r w:rsidR="00200424" w:rsidRPr="009711C6">
        <w:rPr>
          <w:rFonts w:asciiTheme="majorHAnsi" w:hAnsiTheme="majorHAnsi" w:cs="Times New Roman"/>
        </w:rPr>
        <w:t xml:space="preserve"> odst. </w:t>
      </w:r>
      <w:r w:rsidR="00B06CCA" w:rsidRPr="009711C6">
        <w:rPr>
          <w:rFonts w:asciiTheme="majorHAnsi" w:hAnsiTheme="majorHAnsi" w:cs="Times New Roman"/>
        </w:rPr>
        <w:t>1</w:t>
      </w:r>
      <w:r w:rsidR="00200424" w:rsidRPr="009711C6">
        <w:rPr>
          <w:rFonts w:asciiTheme="majorHAnsi" w:hAnsiTheme="majorHAnsi" w:cs="Times New Roman"/>
        </w:rPr>
        <w:t xml:space="preserve"> zákona o státní službě služební orgán ověří splnění tohoto předpokladu zajištěním vstupní lékařské prohlídky podle zákona o specifických lékařských službách</w:t>
      </w:r>
      <w:r w:rsidR="00D87447" w:rsidRPr="009711C6">
        <w:rPr>
          <w:rFonts w:asciiTheme="majorHAnsi" w:hAnsiTheme="majorHAnsi" w:cs="Times New Roman"/>
        </w:rPr>
        <w:t xml:space="preserve"> a</w:t>
      </w:r>
    </w:p>
    <w:p w:rsidR="00C4576E" w:rsidRPr="009711C6" w:rsidRDefault="00780844" w:rsidP="00780844">
      <w:pPr>
        <w:numPr>
          <w:ilvl w:val="0"/>
          <w:numId w:val="5"/>
        </w:numPr>
        <w:spacing w:before="60" w:after="60" w:line="240" w:lineRule="auto"/>
        <w:jc w:val="both"/>
        <w:rPr>
          <w:rFonts w:asciiTheme="majorHAnsi" w:eastAsia="Times New Roman" w:hAnsiTheme="majorHAnsi" w:cs="Times New Roman"/>
          <w:lang w:eastAsia="cs-CZ"/>
        </w:rPr>
      </w:pPr>
      <w:r w:rsidRPr="009711C6">
        <w:rPr>
          <w:rFonts w:asciiTheme="majorHAnsi" w:eastAsia="Times New Roman" w:hAnsiTheme="majorHAnsi" w:cs="Times New Roman"/>
          <w:b/>
          <w:lang w:eastAsia="cs-CZ"/>
        </w:rPr>
        <w:t>má potřebnou znalost českého jazyka, není-li státním občanem České republiky</w:t>
      </w:r>
      <w:r w:rsidRPr="009711C6">
        <w:rPr>
          <w:rFonts w:asciiTheme="majorHAnsi" w:eastAsia="Times New Roman" w:hAnsiTheme="majorHAnsi" w:cs="Times New Roman"/>
          <w:lang w:eastAsia="cs-CZ"/>
        </w:rPr>
        <w:t xml:space="preserve"> </w:t>
      </w:r>
      <w:r w:rsidR="005C3618">
        <w:rPr>
          <w:rFonts w:asciiTheme="majorHAnsi" w:eastAsia="Times New Roman" w:hAnsiTheme="majorHAnsi" w:cs="Times New Roman"/>
          <w:lang w:eastAsia="cs-CZ"/>
        </w:rPr>
        <w:br/>
      </w:r>
      <w:r w:rsidRPr="009711C6">
        <w:rPr>
          <w:rFonts w:asciiTheme="majorHAnsi" w:eastAsia="Times New Roman" w:hAnsiTheme="majorHAnsi" w:cs="Times New Roman"/>
          <w:lang w:eastAsia="cs-CZ"/>
        </w:rPr>
        <w:t>[§ 25 odst. 1 písm. g) zákona o státní službě]</w:t>
      </w:r>
      <w:r w:rsidRPr="009711C6">
        <w:rPr>
          <w:rStyle w:val="Znakapoznpodarou"/>
          <w:rFonts w:asciiTheme="majorHAnsi" w:eastAsia="Times New Roman" w:hAnsiTheme="majorHAnsi" w:cs="Times New Roman"/>
          <w:lang w:eastAsia="cs-CZ"/>
        </w:rPr>
        <w:footnoteReference w:id="3"/>
      </w:r>
      <w:r w:rsidR="000800E5" w:rsidRPr="009711C6">
        <w:rPr>
          <w:rFonts w:asciiTheme="majorHAnsi" w:hAnsiTheme="majorHAnsi"/>
          <w:iCs/>
          <w:sz w:val="18"/>
          <w:szCs w:val="18"/>
        </w:rPr>
        <w:t xml:space="preserve">. </w:t>
      </w:r>
      <w:r w:rsidR="009E5ADD" w:rsidRPr="009711C6">
        <w:rPr>
          <w:rFonts w:asciiTheme="majorHAnsi" w:eastAsia="Times New Roman" w:hAnsiTheme="majorHAnsi" w:cs="Times New Roman"/>
          <w:lang w:eastAsia="cs-CZ"/>
        </w:rPr>
        <w:t xml:space="preserve">Splnění </w:t>
      </w:r>
      <w:r w:rsidR="00273F43" w:rsidRPr="009711C6">
        <w:rPr>
          <w:rFonts w:asciiTheme="majorHAnsi" w:eastAsia="Times New Roman" w:hAnsiTheme="majorHAnsi" w:cs="Times New Roman"/>
          <w:lang w:eastAsia="cs-CZ"/>
        </w:rPr>
        <w:t xml:space="preserve">tohoto </w:t>
      </w:r>
      <w:r w:rsidR="009E5ADD" w:rsidRPr="009711C6">
        <w:rPr>
          <w:rFonts w:asciiTheme="majorHAnsi" w:eastAsia="Times New Roman" w:hAnsiTheme="majorHAnsi" w:cs="Times New Roman"/>
          <w:lang w:eastAsia="cs-CZ"/>
        </w:rPr>
        <w:t xml:space="preserve">předpokladu se </w:t>
      </w:r>
      <w:r w:rsidR="00687E1D" w:rsidRPr="009711C6">
        <w:rPr>
          <w:rFonts w:asciiTheme="majorHAnsi" w:eastAsia="Times New Roman" w:hAnsiTheme="majorHAnsi" w:cs="Times New Roman"/>
          <w:lang w:eastAsia="cs-CZ"/>
        </w:rPr>
        <w:t xml:space="preserve">podle § </w:t>
      </w:r>
      <w:r w:rsidR="00687E1D" w:rsidRPr="009711C6">
        <w:rPr>
          <w:rFonts w:asciiTheme="majorHAnsi" w:hAnsiTheme="majorHAnsi" w:cs="Times New Roman"/>
        </w:rPr>
        <w:t xml:space="preserve">26 odst. 5 zákona o státní službě </w:t>
      </w:r>
      <w:r w:rsidR="009E5ADD" w:rsidRPr="009711C6">
        <w:rPr>
          <w:rFonts w:asciiTheme="majorHAnsi" w:eastAsia="Times New Roman" w:hAnsiTheme="majorHAnsi" w:cs="Times New Roman"/>
          <w:lang w:eastAsia="cs-CZ"/>
        </w:rPr>
        <w:t>dokládá písemným čestným prohlášením.</w:t>
      </w:r>
    </w:p>
    <w:p w:rsidR="00FF2F08" w:rsidRPr="00FF2F08" w:rsidRDefault="00FF2F08" w:rsidP="00605CE1">
      <w:pPr>
        <w:numPr>
          <w:ilvl w:val="0"/>
          <w:numId w:val="7"/>
        </w:numPr>
        <w:spacing w:before="120" w:after="120" w:line="240" w:lineRule="auto"/>
        <w:jc w:val="both"/>
        <w:rPr>
          <w:rFonts w:asciiTheme="majorHAnsi" w:eastAsia="Times New Roman" w:hAnsiTheme="majorHAnsi" w:cs="Times New Roman"/>
          <w:lang w:eastAsia="cs-CZ"/>
        </w:rPr>
      </w:pPr>
      <w:r w:rsidRPr="00FF2F08">
        <w:rPr>
          <w:rFonts w:asciiTheme="majorHAnsi" w:eastAsia="Times New Roman" w:hAnsiTheme="majorHAnsi" w:cs="Times New Roman"/>
          <w:lang w:eastAsia="cs-CZ"/>
        </w:rPr>
        <w:t xml:space="preserve">Žadatel musí splňovat jiný požadavek stanovený podle § 25 odst. 3 písm. d) zákona o státní službě služebním předpisem státního tajemníka v Ministerstvu obrany č. 1/2026, kterým se stanoví vnitřní systemizace a organizační struktura pro rok 2026 (SP-01/2026-ST), ve znění pozdějších služebních přepisů, kterým je způsobilost mít přístup k utajovaným informacím podle zákona č. 412/2005 Sb., o ochraně utajovaných informací a o bezpečnostní způsobilosti, ve znění pozdějších předpisů, </w:t>
      </w:r>
      <w:r w:rsidR="003D4621">
        <w:rPr>
          <w:rFonts w:asciiTheme="majorHAnsi" w:eastAsia="Times New Roman" w:hAnsiTheme="majorHAnsi" w:cs="Times New Roman"/>
          <w:lang w:eastAsia="cs-CZ"/>
        </w:rPr>
        <w:br/>
      </w:r>
      <w:r w:rsidRPr="00FF2F08">
        <w:rPr>
          <w:rFonts w:asciiTheme="majorHAnsi" w:eastAsia="Times New Roman" w:hAnsiTheme="majorHAnsi" w:cs="Times New Roman"/>
          <w:lang w:eastAsia="cs-CZ"/>
        </w:rPr>
        <w:t xml:space="preserve">na stupeň utajení </w:t>
      </w:r>
      <w:r w:rsidRPr="00FF2F08">
        <w:rPr>
          <w:rFonts w:asciiTheme="majorHAnsi" w:eastAsia="Times New Roman" w:hAnsiTheme="majorHAnsi" w:cs="Times New Roman"/>
          <w:b/>
          <w:lang w:eastAsia="cs-CZ"/>
        </w:rPr>
        <w:t>TAJNÉ.</w:t>
      </w:r>
      <w:r w:rsidRPr="00FF2F08">
        <w:rPr>
          <w:rFonts w:asciiTheme="majorHAnsi" w:eastAsia="Times New Roman" w:hAnsiTheme="majorHAnsi" w:cs="Times New Roman"/>
          <w:lang w:eastAsia="cs-CZ"/>
        </w:rPr>
        <w:t xml:space="preserve"> Splnění tohoto požadavku se dokládá úředně ověřenou kopií platného Osvědčení fyzické osoby alespoň na stupeň utajení </w:t>
      </w:r>
      <w:r w:rsidRPr="00FF2F08">
        <w:rPr>
          <w:rFonts w:asciiTheme="majorHAnsi" w:eastAsia="Times New Roman" w:hAnsiTheme="majorHAnsi" w:cs="Times New Roman"/>
          <w:b/>
          <w:lang w:eastAsia="cs-CZ"/>
        </w:rPr>
        <w:t>TAJNÉ.</w:t>
      </w:r>
      <w:r w:rsidRPr="00FF2F08">
        <w:rPr>
          <w:rFonts w:asciiTheme="majorHAnsi" w:eastAsia="Times New Roman" w:hAnsiTheme="majorHAnsi" w:cs="Times New Roman"/>
          <w:lang w:eastAsia="cs-CZ"/>
        </w:rPr>
        <w:t xml:space="preserve"> Pokud žadatel nedisponuje příslušným dokladem a zároveň jeho žádost nebude z jiných důvodů vyřazena postupem podle § 27 odst. 2 zákona o státní službě, bude akceptováno, pokud žadatel doloží, že podal žádost o vydání osvědčení fyzické osoby příslušného stupně utajení nejpozději před vydáním rozhodnutí o přijetí žadatele </w:t>
      </w:r>
      <w:r w:rsidR="003D4621">
        <w:rPr>
          <w:rFonts w:asciiTheme="majorHAnsi" w:eastAsia="Times New Roman" w:hAnsiTheme="majorHAnsi" w:cs="Times New Roman"/>
          <w:lang w:eastAsia="cs-CZ"/>
        </w:rPr>
        <w:br/>
      </w:r>
      <w:r w:rsidRPr="00FF2F08">
        <w:rPr>
          <w:rFonts w:asciiTheme="majorHAnsi" w:eastAsia="Times New Roman" w:hAnsiTheme="majorHAnsi" w:cs="Times New Roman"/>
          <w:lang w:eastAsia="cs-CZ"/>
        </w:rPr>
        <w:t>do služebního poměru a zařazení na služební místo, resp. rozhodnutí o zařazení na služební místo.</w:t>
      </w: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9A10D9" w:rsidTr="009A10D9">
        <w:tc>
          <w:tcPr>
            <w:tcW w:w="9629" w:type="dxa"/>
            <w:shd w:val="clear" w:color="auto" w:fill="DBE5F1" w:themeFill="accent1" w:themeFillTint="33"/>
          </w:tcPr>
          <w:p w:rsidR="009A10D9" w:rsidRPr="00C17E0F" w:rsidRDefault="00C17E0F" w:rsidP="00C17E0F">
            <w:pPr>
              <w:spacing w:before="120" w:after="120"/>
              <w:jc w:val="both"/>
              <w:rPr>
                <w:rFonts w:asciiTheme="majorHAnsi" w:eastAsia="Times New Roman" w:hAnsiTheme="majorHAnsi" w:cs="Times New Roman"/>
                <w:b/>
                <w:lang w:eastAsia="cs-CZ"/>
              </w:rPr>
            </w:pPr>
            <w:r>
              <w:rPr>
                <w:rFonts w:asciiTheme="majorHAnsi" w:eastAsia="Times New Roman" w:hAnsiTheme="majorHAnsi" w:cs="Times New Roman"/>
                <w:b/>
                <w:lang w:eastAsia="cs-CZ"/>
              </w:rPr>
              <w:t xml:space="preserve">6. </w:t>
            </w:r>
            <w:r w:rsidR="009A10D9" w:rsidRPr="00C17E0F">
              <w:rPr>
                <w:rFonts w:asciiTheme="majorHAnsi" w:eastAsia="Times New Roman" w:hAnsiTheme="majorHAnsi" w:cs="Times New Roman"/>
                <w:b/>
                <w:lang w:eastAsia="cs-CZ"/>
              </w:rPr>
              <w:t xml:space="preserve">Další </w:t>
            </w:r>
            <w:r w:rsidR="009A10D9" w:rsidRPr="00C17E0F">
              <w:rPr>
                <w:rFonts w:asciiTheme="majorHAnsi" w:eastAsia="Times New Roman" w:hAnsiTheme="majorHAnsi" w:cs="Times New Roman"/>
                <w:b/>
              </w:rPr>
              <w:t>povinné</w:t>
            </w:r>
            <w:r w:rsidR="009A10D9" w:rsidRPr="00C17E0F">
              <w:rPr>
                <w:rFonts w:asciiTheme="majorHAnsi" w:eastAsia="Times New Roman" w:hAnsiTheme="majorHAnsi" w:cs="Times New Roman"/>
                <w:b/>
                <w:lang w:eastAsia="cs-CZ"/>
              </w:rPr>
              <w:t xml:space="preserve"> přílohy</w:t>
            </w:r>
          </w:p>
        </w:tc>
      </w:tr>
    </w:tbl>
    <w:p w:rsidR="008134CE" w:rsidRDefault="008134CE" w:rsidP="008134CE">
      <w:pPr>
        <w:spacing w:before="120" w:after="120" w:line="240" w:lineRule="auto"/>
        <w:jc w:val="both"/>
        <w:rPr>
          <w:rFonts w:asciiTheme="majorHAnsi" w:eastAsia="Times New Roman" w:hAnsiTheme="majorHAnsi" w:cs="Times New Roman"/>
          <w:lang w:eastAsia="cs-CZ"/>
        </w:rPr>
      </w:pPr>
      <w:r>
        <w:rPr>
          <w:rFonts w:asciiTheme="majorHAnsi" w:eastAsia="Times New Roman" w:hAnsiTheme="majorHAnsi" w:cs="Times New Roman"/>
          <w:lang w:eastAsia="cs-CZ"/>
        </w:rPr>
        <w:t xml:space="preserve">K žádosti žadatel dále přiloží: </w:t>
      </w:r>
    </w:p>
    <w:p w:rsidR="008134CE" w:rsidRDefault="008134CE" w:rsidP="008134CE">
      <w:pPr>
        <w:pStyle w:val="Odstavecseseznamem"/>
        <w:numPr>
          <w:ilvl w:val="0"/>
          <w:numId w:val="37"/>
        </w:numPr>
        <w:tabs>
          <w:tab w:val="left" w:pos="567"/>
        </w:tabs>
        <w:spacing w:after="0" w:line="240" w:lineRule="auto"/>
        <w:ind w:left="567" w:hanging="283"/>
        <w:jc w:val="both"/>
        <w:rPr>
          <w:rFonts w:asciiTheme="majorHAnsi" w:eastAsia="Times New Roman" w:hAnsiTheme="majorHAnsi" w:cs="Times New Roman"/>
          <w:lang w:eastAsia="cs-CZ"/>
        </w:rPr>
      </w:pPr>
      <w:r>
        <w:rPr>
          <w:rFonts w:asciiTheme="majorHAnsi" w:eastAsia="Times New Roman" w:hAnsiTheme="majorHAnsi" w:cs="Times New Roman"/>
          <w:lang w:eastAsia="cs-CZ"/>
        </w:rPr>
        <w:t>strukturovaný profesní životopis</w:t>
      </w:r>
      <w:r>
        <w:rPr>
          <w:rStyle w:val="Znakapoznpodarou"/>
          <w:rFonts w:asciiTheme="majorHAnsi" w:eastAsia="Times New Roman" w:hAnsiTheme="majorHAnsi" w:cs="Times New Roman"/>
          <w:lang w:eastAsia="cs-CZ"/>
        </w:rPr>
        <w:footnoteReference w:id="4"/>
      </w:r>
      <w:r>
        <w:rPr>
          <w:rFonts w:asciiTheme="majorHAnsi" w:eastAsia="Times New Roman" w:hAnsiTheme="majorHAnsi" w:cs="Times New Roman"/>
          <w:lang w:eastAsia="cs-CZ"/>
        </w:rPr>
        <w:t>.</w:t>
      </w:r>
      <w:r>
        <w:rPr>
          <w:rFonts w:asciiTheme="majorHAnsi" w:eastAsia="Times New Roman" w:hAnsiTheme="majorHAnsi" w:cs="Times New Roman"/>
          <w:b/>
          <w:bCs/>
          <w:lang w:eastAsia="cs-CZ"/>
        </w:rPr>
        <w:t xml:space="preserve"> Nedoložení životopisu je jedním z důvodů pro vyřazení žádosti,</w:t>
      </w:r>
      <w:r>
        <w:rPr>
          <w:rFonts w:asciiTheme="majorHAnsi" w:eastAsia="Times New Roman" w:hAnsiTheme="majorHAnsi" w:cs="Times New Roman"/>
          <w:lang w:eastAsia="cs-CZ"/>
        </w:rPr>
        <w:t xml:space="preserve">  </w:t>
      </w:r>
    </w:p>
    <w:p w:rsidR="009A10D9" w:rsidRDefault="008134CE" w:rsidP="008134CE">
      <w:pPr>
        <w:pStyle w:val="Odstavecseseznamem"/>
        <w:numPr>
          <w:ilvl w:val="0"/>
          <w:numId w:val="37"/>
        </w:numPr>
        <w:tabs>
          <w:tab w:val="left" w:pos="567"/>
        </w:tabs>
        <w:spacing w:before="120" w:after="120" w:line="240" w:lineRule="auto"/>
        <w:ind w:left="568" w:hanging="284"/>
        <w:jc w:val="both"/>
        <w:rPr>
          <w:rFonts w:asciiTheme="majorHAnsi" w:eastAsia="Times New Roman" w:hAnsiTheme="majorHAnsi" w:cs="Times New Roman"/>
          <w:lang w:eastAsia="cs-CZ"/>
        </w:rPr>
      </w:pPr>
      <w:r w:rsidRPr="008134CE">
        <w:rPr>
          <w:rFonts w:asciiTheme="majorHAnsi" w:eastAsia="Times New Roman" w:hAnsiTheme="majorHAnsi" w:cs="Times New Roman"/>
        </w:rPr>
        <w:t>motivační dopis.</w:t>
      </w:r>
    </w:p>
    <w:p w:rsidR="003D4621" w:rsidRPr="003D4621" w:rsidRDefault="003D4621" w:rsidP="003D4621">
      <w:pPr>
        <w:tabs>
          <w:tab w:val="left" w:pos="567"/>
        </w:tabs>
        <w:spacing w:before="120" w:after="120" w:line="240" w:lineRule="auto"/>
        <w:jc w:val="both"/>
        <w:rPr>
          <w:rFonts w:asciiTheme="majorHAnsi" w:eastAsia="Times New Roman" w:hAnsiTheme="majorHAnsi" w:cs="Times New Roman"/>
          <w:lang w:eastAsia="cs-CZ"/>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29"/>
      </w:tblGrid>
      <w:tr w:rsidR="00C17E0F" w:rsidTr="00C17E0F">
        <w:tc>
          <w:tcPr>
            <w:tcW w:w="9629" w:type="dxa"/>
            <w:shd w:val="clear" w:color="auto" w:fill="DBE5F1" w:themeFill="accent1" w:themeFillTint="33"/>
          </w:tcPr>
          <w:p w:rsidR="00C17E0F" w:rsidRPr="00C17E0F" w:rsidRDefault="00C17E0F" w:rsidP="00C17E0F">
            <w:pPr>
              <w:spacing w:before="120" w:after="120"/>
              <w:jc w:val="both"/>
              <w:rPr>
                <w:rFonts w:asciiTheme="majorHAnsi" w:eastAsia="Times New Roman" w:hAnsiTheme="majorHAnsi" w:cs="Times New Roman"/>
                <w:b/>
                <w:lang w:eastAsia="cs-CZ"/>
              </w:rPr>
            </w:pPr>
            <w:r w:rsidRPr="00BB4C8D">
              <w:rPr>
                <w:rFonts w:asciiTheme="majorHAnsi" w:eastAsia="Times New Roman" w:hAnsiTheme="majorHAnsi" w:cs="Times New Roman"/>
                <w:b/>
                <w:lang w:eastAsia="cs-CZ"/>
              </w:rPr>
              <w:lastRenderedPageBreak/>
              <w:t>7</w:t>
            </w:r>
            <w:r w:rsidRPr="00C17E0F">
              <w:rPr>
                <w:rFonts w:asciiTheme="majorHAnsi" w:eastAsia="Times New Roman" w:hAnsiTheme="majorHAnsi" w:cs="Times New Roman"/>
                <w:b/>
                <w:lang w:eastAsia="cs-CZ"/>
              </w:rPr>
              <w:t xml:space="preserve">. Údaje o pohovoru </w:t>
            </w:r>
          </w:p>
        </w:tc>
      </w:tr>
    </w:tbl>
    <w:p w:rsidR="00C17E0F" w:rsidRPr="002A7EAB" w:rsidRDefault="00AF03A7" w:rsidP="00C17E0F">
      <w:pPr>
        <w:spacing w:before="120" w:after="120" w:line="240" w:lineRule="auto"/>
        <w:jc w:val="both"/>
        <w:rPr>
          <w:rFonts w:asciiTheme="majorHAnsi" w:eastAsia="Times New Roman" w:hAnsiTheme="majorHAnsi" w:cs="Times New Roman"/>
        </w:rPr>
      </w:pPr>
      <w:r w:rsidRPr="00AF03A7">
        <w:rPr>
          <w:rFonts w:asciiTheme="majorHAnsi" w:eastAsia="Times New Roman" w:hAnsiTheme="majorHAnsi" w:cs="Times New Roman"/>
          <w:lang w:eastAsia="cs-CZ"/>
        </w:rPr>
        <w:t xml:space="preserve">Se žadateli, jejichž žádost nebyla vyřazena, se podle § </w:t>
      </w:r>
      <w:proofErr w:type="gramStart"/>
      <w:r w:rsidRPr="00AF03A7">
        <w:rPr>
          <w:rFonts w:asciiTheme="majorHAnsi" w:eastAsia="Times New Roman" w:hAnsiTheme="majorHAnsi" w:cs="Times New Roman"/>
          <w:lang w:eastAsia="cs-CZ"/>
        </w:rPr>
        <w:t>28a</w:t>
      </w:r>
      <w:proofErr w:type="gramEnd"/>
      <w:r w:rsidRPr="00AF03A7">
        <w:rPr>
          <w:rFonts w:asciiTheme="majorHAnsi" w:eastAsia="Times New Roman" w:hAnsiTheme="majorHAnsi" w:cs="Times New Roman"/>
          <w:lang w:eastAsia="cs-CZ"/>
        </w:rPr>
        <w:t xml:space="preserve"> odst. 1 zákona o státní službě namísto pohovoru před výběrovou komisí provede pohovor před bezprostředně nadřízeným představeným</w:t>
      </w:r>
      <w:r w:rsidR="002A7EAB" w:rsidRPr="002A7EAB">
        <w:rPr>
          <w:rFonts w:asciiTheme="majorHAnsi" w:eastAsia="Times New Roman" w:hAnsiTheme="majorHAnsi" w:cs="Times New Roman"/>
        </w:rPr>
        <w:t>.</w:t>
      </w:r>
    </w:p>
    <w:p w:rsidR="002A7EAB" w:rsidRPr="002A7EAB" w:rsidRDefault="002A7EAB" w:rsidP="00933C6B">
      <w:pPr>
        <w:spacing w:after="0" w:line="240" w:lineRule="auto"/>
        <w:ind w:left="1134"/>
        <w:jc w:val="both"/>
        <w:rPr>
          <w:rStyle w:val="Hypertextovodkaz"/>
          <w:rFonts w:asciiTheme="majorHAnsi" w:eastAsia="Times New Roman" w:hAnsiTheme="majorHAnsi" w:cs="Times New Roman"/>
          <w:lang w:eastAsia="cs-CZ"/>
        </w:rPr>
      </w:pPr>
    </w:p>
    <w:p w:rsidR="00546C7C" w:rsidRDefault="00546C7C" w:rsidP="00C17E0F">
      <w:pPr>
        <w:widowControl w:val="0"/>
        <w:spacing w:after="0" w:line="240" w:lineRule="auto"/>
        <w:ind w:left="5670"/>
        <w:jc w:val="center"/>
        <w:rPr>
          <w:rFonts w:asciiTheme="majorHAnsi" w:hAnsiTheme="majorHAnsi" w:cs="Times New Roman"/>
        </w:rPr>
      </w:pPr>
    </w:p>
    <w:p w:rsidR="002F79D2" w:rsidRDefault="002F79D2"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Ing. Petr Vančura</w:t>
      </w:r>
    </w:p>
    <w:p w:rsidR="002F79D2" w:rsidRDefault="002F79D2" w:rsidP="002F79D2">
      <w:pPr>
        <w:widowControl w:val="0"/>
        <w:spacing w:after="0" w:line="240" w:lineRule="auto"/>
        <w:ind w:left="5670"/>
        <w:jc w:val="center"/>
        <w:rPr>
          <w:rFonts w:asciiTheme="majorHAnsi" w:hAnsiTheme="majorHAnsi" w:cs="Times New Roman"/>
        </w:rPr>
      </w:pPr>
      <w:r>
        <w:rPr>
          <w:rFonts w:asciiTheme="majorHAnsi" w:hAnsiTheme="majorHAnsi" w:cs="Times New Roman"/>
        </w:rPr>
        <w:t>státní tajemník v Ministerstvu obrany</w:t>
      </w:r>
    </w:p>
    <w:p w:rsidR="00C17E0F" w:rsidRPr="00C1364F" w:rsidRDefault="00C17E0F" w:rsidP="002F79D2">
      <w:pPr>
        <w:widowControl w:val="0"/>
        <w:spacing w:after="0" w:line="240" w:lineRule="auto"/>
        <w:ind w:left="5670"/>
        <w:jc w:val="center"/>
        <w:rPr>
          <w:rFonts w:asciiTheme="majorHAnsi" w:hAnsiTheme="majorHAnsi" w:cs="Times New Roman"/>
        </w:rPr>
      </w:pPr>
      <w:bookmarkStart w:id="2" w:name="_GoBack"/>
      <w:bookmarkEnd w:id="2"/>
    </w:p>
    <w:p w:rsidR="00C17E0F" w:rsidRDefault="00C17E0F" w:rsidP="00C17E0F">
      <w:pPr>
        <w:widowControl w:val="0"/>
        <w:spacing w:before="120" w:after="0" w:line="240" w:lineRule="auto"/>
        <w:contextualSpacing/>
        <w:jc w:val="both"/>
        <w:rPr>
          <w:rFonts w:asciiTheme="majorHAnsi" w:hAnsiTheme="majorHAnsi" w:cs="Times New Roman"/>
        </w:rPr>
      </w:pPr>
    </w:p>
    <w:p w:rsidR="00EA57C7" w:rsidRPr="002A7EAB" w:rsidRDefault="00EA57C7" w:rsidP="00EA57C7">
      <w:pPr>
        <w:spacing w:before="120" w:after="0" w:line="240" w:lineRule="auto"/>
        <w:jc w:val="both"/>
        <w:rPr>
          <w:rFonts w:asciiTheme="majorHAnsi" w:hAnsiTheme="majorHAnsi" w:cs="Times New Roman"/>
        </w:rPr>
      </w:pPr>
      <w:r w:rsidRPr="002A7EAB">
        <w:rPr>
          <w:rFonts w:asciiTheme="majorHAnsi" w:hAnsiTheme="majorHAnsi" w:cs="Times New Roman"/>
        </w:rPr>
        <w:t>Bližší informace poskytne:</w:t>
      </w:r>
    </w:p>
    <w:p w:rsidR="00EA57C7" w:rsidRPr="002A7EAB" w:rsidRDefault="00EA57C7" w:rsidP="00EA57C7">
      <w:pPr>
        <w:spacing w:after="0" w:line="240" w:lineRule="auto"/>
        <w:jc w:val="both"/>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Mgr. Daniel Maňas</w:t>
      </w:r>
    </w:p>
    <w:p w:rsidR="00EA57C7" w:rsidRPr="002A7EAB" w:rsidRDefault="00EA57C7" w:rsidP="00EA57C7">
      <w:pPr>
        <w:spacing w:after="0" w:line="240" w:lineRule="auto"/>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sekce státního tajemníka Ministerstva obrany</w:t>
      </w:r>
    </w:p>
    <w:p w:rsidR="00EA57C7" w:rsidRPr="002A7EAB" w:rsidRDefault="00EA57C7" w:rsidP="00EA57C7">
      <w:pPr>
        <w:spacing w:after="0" w:line="240" w:lineRule="auto"/>
        <w:jc w:val="both"/>
        <w:rPr>
          <w:rFonts w:asciiTheme="majorHAnsi" w:eastAsia="Times New Roman" w:hAnsiTheme="majorHAnsi" w:cs="Times New Roman"/>
          <w:lang w:eastAsia="cs-CZ"/>
        </w:rPr>
      </w:pPr>
      <w:r w:rsidRPr="002A7EAB">
        <w:rPr>
          <w:rFonts w:asciiTheme="majorHAnsi" w:eastAsia="Times New Roman" w:hAnsiTheme="majorHAnsi" w:cs="Times New Roman"/>
          <w:lang w:eastAsia="cs-CZ"/>
        </w:rPr>
        <w:t>Tel.: +420 973 225 611</w:t>
      </w:r>
    </w:p>
    <w:p w:rsidR="00EA57C7" w:rsidRDefault="00EA57C7" w:rsidP="00EA57C7">
      <w:pPr>
        <w:spacing w:after="0" w:line="240" w:lineRule="auto"/>
        <w:jc w:val="both"/>
        <w:rPr>
          <w:rFonts w:asciiTheme="majorHAnsi" w:hAnsiTheme="majorHAnsi" w:cs="Times New Roman"/>
        </w:rPr>
      </w:pPr>
      <w:r w:rsidRPr="002A7EAB">
        <w:rPr>
          <w:rFonts w:asciiTheme="majorHAnsi" w:eastAsia="Times New Roman" w:hAnsiTheme="majorHAnsi" w:cs="Times New Roman"/>
          <w:lang w:eastAsia="cs-CZ"/>
        </w:rPr>
        <w:t xml:space="preserve">e-mail: </w:t>
      </w:r>
      <w:hyperlink r:id="rId11" w:history="1">
        <w:r w:rsidR="0073796C" w:rsidRPr="00840DB6">
          <w:rPr>
            <w:rStyle w:val="Hypertextovodkaz"/>
            <w:rFonts w:asciiTheme="majorHAnsi" w:eastAsia="Times New Roman" w:hAnsiTheme="majorHAnsi" w:cs="Times New Roman"/>
            <w:lang w:eastAsia="cs-CZ"/>
          </w:rPr>
          <w:t>daniel.manas@mo.gov.cz</w:t>
        </w:r>
      </w:hyperlink>
    </w:p>
    <w:p w:rsidR="00EA57C7" w:rsidRDefault="00EA57C7" w:rsidP="00C17E0F">
      <w:pPr>
        <w:widowControl w:val="0"/>
        <w:spacing w:before="120" w:after="0" w:line="240" w:lineRule="auto"/>
        <w:contextualSpacing/>
        <w:jc w:val="both"/>
        <w:rPr>
          <w:rFonts w:asciiTheme="majorHAnsi" w:hAnsiTheme="majorHAnsi" w:cs="Times New Roman"/>
        </w:rPr>
      </w:pPr>
    </w:p>
    <w:p w:rsidR="006E4E7C" w:rsidRPr="008C2075" w:rsidRDefault="006E4E7C" w:rsidP="006E4E7C">
      <w:pPr>
        <w:spacing w:after="0" w:line="216" w:lineRule="auto"/>
        <w:jc w:val="both"/>
        <w:rPr>
          <w:rFonts w:asciiTheme="majorHAnsi" w:eastAsia="Malgun Gothic" w:hAnsiTheme="majorHAnsi" w:cs="Times New Roman"/>
          <w:lang w:eastAsia="cs-CZ"/>
        </w:rPr>
      </w:pPr>
      <w:r w:rsidRPr="009C5EBF">
        <w:rPr>
          <w:rFonts w:asciiTheme="majorHAnsi" w:eastAsiaTheme="minorEastAsia" w:hAnsiTheme="majorHAnsi" w:cs="Times New Roman"/>
          <w:lang w:eastAsia="cs-CZ"/>
        </w:rPr>
        <w:t>Příloha</w:t>
      </w:r>
      <w:r w:rsidRPr="008C2075">
        <w:rPr>
          <w:rFonts w:asciiTheme="majorHAnsi" w:eastAsia="Malgun Gothic" w:hAnsiTheme="majorHAnsi" w:cs="Times New Roman"/>
          <w:lang w:eastAsia="cs-CZ"/>
        </w:rPr>
        <w:t>:</w:t>
      </w:r>
    </w:p>
    <w:p w:rsidR="006E4E7C" w:rsidRPr="008C2075" w:rsidRDefault="006E4E7C" w:rsidP="006E4E7C">
      <w:pPr>
        <w:spacing w:before="120" w:after="0" w:line="216" w:lineRule="auto"/>
        <w:jc w:val="both"/>
        <w:rPr>
          <w:rFonts w:asciiTheme="majorHAnsi" w:eastAsia="Malgun Gothic" w:hAnsiTheme="majorHAnsi" w:cs="Times New Roman"/>
          <w:lang w:eastAsia="cs-CZ"/>
        </w:rPr>
      </w:pPr>
      <w:r w:rsidRPr="008C2075">
        <w:rPr>
          <w:rFonts w:asciiTheme="majorHAnsi" w:eastAsia="Malgun Gothic" w:hAnsiTheme="majorHAnsi" w:cs="Times New Roman"/>
          <w:lang w:eastAsia="cs-CZ"/>
        </w:rPr>
        <w:t>Žádost o</w:t>
      </w:r>
      <w:r>
        <w:rPr>
          <w:rFonts w:asciiTheme="majorHAnsi" w:eastAsia="Malgun Gothic" w:hAnsiTheme="majorHAnsi" w:cs="Times New Roman"/>
          <w:lang w:eastAsia="cs-CZ"/>
        </w:rPr>
        <w:t> </w:t>
      </w:r>
      <w:r w:rsidRPr="008C2075">
        <w:rPr>
          <w:rFonts w:asciiTheme="majorHAnsi" w:eastAsia="Malgun Gothic" w:hAnsiTheme="majorHAnsi" w:cs="Times New Roman"/>
          <w:lang w:eastAsia="cs-CZ"/>
        </w:rPr>
        <w:t>přijetí do služebního poměru a</w:t>
      </w:r>
      <w:r>
        <w:rPr>
          <w:rFonts w:asciiTheme="majorHAnsi" w:eastAsia="Malgun Gothic" w:hAnsiTheme="majorHAnsi" w:cs="Times New Roman"/>
          <w:lang w:eastAsia="cs-CZ"/>
        </w:rPr>
        <w:t> </w:t>
      </w:r>
      <w:r w:rsidRPr="008C2075">
        <w:rPr>
          <w:rFonts w:asciiTheme="majorHAnsi" w:eastAsia="Malgun Gothic" w:hAnsiTheme="majorHAnsi" w:cs="Times New Roman"/>
          <w:lang w:eastAsia="cs-CZ"/>
        </w:rPr>
        <w:t>zařazení na služební místo státního zaměstnance.</w:t>
      </w:r>
    </w:p>
    <w:p w:rsidR="005F1BE3" w:rsidRDefault="006E4E7C" w:rsidP="00AF03A7">
      <w:pPr>
        <w:spacing w:before="120" w:after="120" w:line="216" w:lineRule="auto"/>
        <w:jc w:val="both"/>
        <w:rPr>
          <w:rStyle w:val="Hypertextovodkaz"/>
          <w:rFonts w:asciiTheme="majorHAnsi" w:eastAsia="Times New Roman" w:hAnsiTheme="majorHAnsi"/>
        </w:rPr>
      </w:pPr>
      <w:r w:rsidRPr="008C2075">
        <w:rPr>
          <w:rFonts w:asciiTheme="majorHAnsi" w:eastAsiaTheme="minorEastAsia" w:hAnsiTheme="majorHAnsi" w:cs="Times New Roman"/>
          <w:lang w:eastAsia="cs-CZ"/>
        </w:rPr>
        <w:t>Příloha je v</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listinné podobě k</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dispozici na sekci státního tajemníka Ministerstva obrany, tel.</w:t>
      </w:r>
      <w:r w:rsidR="00C35829">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č.</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973 </w:t>
      </w:r>
      <w:r w:rsidRPr="008C2075">
        <w:rPr>
          <w:rFonts w:asciiTheme="majorHAnsi" w:hAnsiTheme="majorHAnsi"/>
        </w:rPr>
        <w:t>225 617</w:t>
      </w:r>
      <w:r w:rsidRPr="008C2075">
        <w:rPr>
          <w:rFonts w:asciiTheme="majorHAnsi" w:eastAsiaTheme="minorEastAsia" w:hAnsiTheme="majorHAnsi" w:cs="Times New Roman"/>
          <w:lang w:eastAsia="cs-CZ"/>
        </w:rPr>
        <w:t>. V</w:t>
      </w:r>
      <w:r>
        <w:rPr>
          <w:rFonts w:asciiTheme="majorHAnsi" w:eastAsiaTheme="minorEastAsia" w:hAnsiTheme="majorHAnsi" w:cs="Times New Roman"/>
          <w:lang w:eastAsia="cs-CZ"/>
        </w:rPr>
        <w:t> </w:t>
      </w:r>
      <w:r w:rsidRPr="008C2075">
        <w:rPr>
          <w:rFonts w:asciiTheme="majorHAnsi" w:eastAsiaTheme="minorEastAsia" w:hAnsiTheme="majorHAnsi" w:cs="Times New Roman"/>
          <w:lang w:eastAsia="cs-CZ"/>
        </w:rPr>
        <w:t xml:space="preserve">elektronické podobě je zveřejněna na úřední desce Ministerstva obrany </w:t>
      </w:r>
      <w:hyperlink r:id="rId12" w:history="1">
        <w:r w:rsidR="00AF03A7" w:rsidRPr="00AA71ED">
          <w:rPr>
            <w:rStyle w:val="Hypertextovodkaz"/>
            <w:rFonts w:asciiTheme="majorHAnsi" w:eastAsia="Times New Roman" w:hAnsiTheme="majorHAnsi"/>
          </w:rPr>
          <w:t>statnisluzba.mo.gov.cz</w:t>
        </w:r>
      </w:hyperlink>
    </w:p>
    <w:p w:rsidR="00FF2F08" w:rsidRDefault="00FF2F08" w:rsidP="00AF03A7">
      <w:pPr>
        <w:spacing w:before="120" w:after="120" w:line="216" w:lineRule="auto"/>
        <w:jc w:val="both"/>
        <w:rPr>
          <w:rStyle w:val="Hypertextovodkaz"/>
          <w:rFonts w:eastAsiaTheme="minorEastAsia"/>
          <w:lang w:eastAsia="cs-CZ"/>
        </w:rPr>
      </w:pPr>
    </w:p>
    <w:p w:rsidR="00FF2F08" w:rsidRDefault="00FF2F08" w:rsidP="00AF03A7">
      <w:pPr>
        <w:spacing w:before="120" w:after="120" w:line="216" w:lineRule="auto"/>
        <w:jc w:val="both"/>
        <w:rPr>
          <w:rStyle w:val="Hypertextovodkaz"/>
          <w:rFonts w:eastAsiaTheme="minorEastAsia"/>
          <w:lang w:eastAsia="cs-CZ"/>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BE5F1" w:themeFill="accent1" w:themeFillTint="33"/>
        <w:tblLook w:val="04A0" w:firstRow="1" w:lastRow="0" w:firstColumn="1" w:lastColumn="0" w:noHBand="0" w:noVBand="1"/>
      </w:tblPr>
      <w:tblGrid>
        <w:gridCol w:w="9629"/>
      </w:tblGrid>
      <w:tr w:rsidR="00216AE7" w:rsidTr="00216AE7">
        <w:tc>
          <w:tcPr>
            <w:tcW w:w="9629" w:type="dxa"/>
            <w:shd w:val="clear" w:color="auto" w:fill="DBE5F1" w:themeFill="accent1" w:themeFillTint="33"/>
          </w:tcPr>
          <w:p w:rsidR="00216AE7" w:rsidRDefault="00216AE7" w:rsidP="00216AE7">
            <w:pPr>
              <w:spacing w:before="120" w:after="120"/>
              <w:jc w:val="both"/>
            </w:pPr>
            <w:r w:rsidRPr="00216AE7">
              <w:rPr>
                <w:rFonts w:asciiTheme="majorHAnsi" w:eastAsia="Times New Roman" w:hAnsiTheme="majorHAnsi" w:cs="Times New Roman"/>
                <w:b/>
                <w:lang w:eastAsia="cs-CZ"/>
              </w:rPr>
              <w:t>Poučení služebního orgánu</w:t>
            </w:r>
          </w:p>
        </w:tc>
      </w:tr>
    </w:tbl>
    <w:p w:rsidR="00FF2F08" w:rsidRPr="00216AE7" w:rsidRDefault="00FF2F08" w:rsidP="00FF2F08">
      <w:pPr>
        <w:spacing w:before="120" w:after="120" w:line="240" w:lineRule="auto"/>
        <w:jc w:val="both"/>
        <w:rPr>
          <w:rFonts w:asciiTheme="majorHAnsi" w:eastAsia="Times New Roman" w:hAnsiTheme="majorHAnsi" w:cs="Times New Roman"/>
          <w:b/>
          <w:lang w:eastAsia="cs-CZ"/>
        </w:rPr>
      </w:pPr>
      <w:bookmarkStart w:id="3" w:name="_Hlk222909008"/>
      <w:r w:rsidRPr="00216AE7">
        <w:rPr>
          <w:rFonts w:asciiTheme="majorHAnsi" w:eastAsia="Times New Roman" w:hAnsiTheme="majorHAnsi" w:cs="Times New Roman"/>
          <w:b/>
          <w:lang w:eastAsia="cs-CZ"/>
        </w:rPr>
        <w:t xml:space="preserve">Poučení o doručování ve výběrovém řízení podle § 24 odst. 11 </w:t>
      </w:r>
      <w:r>
        <w:rPr>
          <w:rFonts w:asciiTheme="majorHAnsi" w:eastAsia="Times New Roman" w:hAnsiTheme="majorHAnsi" w:cs="Times New Roman"/>
          <w:b/>
          <w:lang w:eastAsia="cs-CZ"/>
        </w:rPr>
        <w:t xml:space="preserve">a 12 </w:t>
      </w:r>
      <w:r w:rsidRPr="00216AE7">
        <w:rPr>
          <w:rFonts w:asciiTheme="majorHAnsi" w:eastAsia="Times New Roman" w:hAnsiTheme="majorHAnsi" w:cs="Times New Roman"/>
          <w:b/>
          <w:lang w:eastAsia="cs-CZ"/>
        </w:rPr>
        <w:t xml:space="preserve">zákona o státní službě: </w:t>
      </w:r>
    </w:p>
    <w:p w:rsidR="00FF2F08" w:rsidRPr="001F4FE4" w:rsidRDefault="00FF2F08" w:rsidP="00FF2F08">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 xml:space="preserve">V průběhu výběrového řízení se žadateli, který není státním zaměstnancem, doručuje na místě, popřípadě do datové schránky nebo na elektronickou adresu pro doručování (e-mail), pokud žadatel nemá datovou schránku zřízenu. Žadatelům z řad státních zaměstnanců se doručuje na místě, popřípadě prostřednictvím elektronického nástroje, a není-li to možné, prostřednictvím datové schránky. </w:t>
      </w:r>
      <w:r>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Nemá-li státní zaměstnanec datovou schránku zřízenu, doručuje se mu na elektronickou adresu </w:t>
      </w:r>
      <w:r>
        <w:rPr>
          <w:rFonts w:asciiTheme="majorHAnsi" w:eastAsia="Times New Roman" w:hAnsiTheme="majorHAnsi" w:cs="Times New Roman"/>
          <w:lang w:eastAsia="cs-CZ"/>
        </w:rPr>
        <w:br/>
      </w:r>
      <w:r w:rsidRPr="001F4FE4">
        <w:rPr>
          <w:rFonts w:asciiTheme="majorHAnsi" w:eastAsia="Times New Roman" w:hAnsiTheme="majorHAnsi" w:cs="Times New Roman"/>
          <w:lang w:eastAsia="cs-CZ"/>
        </w:rPr>
        <w:t xml:space="preserve">pro doručování (e-mail). </w:t>
      </w:r>
    </w:p>
    <w:p w:rsidR="00FF2F08" w:rsidRPr="001F4FE4" w:rsidRDefault="00FF2F08" w:rsidP="00FF2F08">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Pokud žadatel v žádosti elektronickou adresu pro doručování neuvede a nemá zřízenu datovou schránku, bude jeho žádost vyřazena.</w:t>
      </w:r>
    </w:p>
    <w:p w:rsidR="00FF2F08" w:rsidRPr="001F4FE4" w:rsidRDefault="00FF2F08" w:rsidP="00FF2F08">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Písemnost doručovaná žadateli ve výběrovém řízení na elektronickou adresu je doručena okamžikem, kdy její převzetí žadatel potvrdí. Jestliže žadatel její převzetí nepotvrdí ve lhůtě 5 dnů od jejího odeslání na adresu elektronické pošty, považuje se písemnost za doručenou pátým dnem ode dne, kdy byla odeslána (pokud se datová zpráva nevrátila jako nedoručitelná). Pokud nebude možno písemnost doručit, protože se datová zpráva vrátí jako nedoručitelná, učiní se neprodleně další pokus o doručení; bude-li i další pokus o doručení neúspěšný, doručí se písemnost jiným vhodným způsobem. V takovém případě pak bude platit, že písemnost bude doručena pátým dnem ode dne, kdy byla odeslána.</w:t>
      </w:r>
    </w:p>
    <w:p w:rsidR="00FF2F08" w:rsidRPr="001F4FE4" w:rsidRDefault="00FF2F08" w:rsidP="00FF2F08">
      <w:pPr>
        <w:spacing w:before="120" w:after="120" w:line="240" w:lineRule="auto"/>
        <w:jc w:val="both"/>
        <w:rPr>
          <w:rFonts w:asciiTheme="majorHAnsi" w:eastAsia="Times New Roman" w:hAnsiTheme="majorHAnsi" w:cs="Times New Roman"/>
          <w:lang w:eastAsia="cs-CZ"/>
        </w:rPr>
      </w:pPr>
      <w:r w:rsidRPr="001F4FE4">
        <w:rPr>
          <w:rFonts w:asciiTheme="majorHAnsi" w:eastAsia="Times New Roman" w:hAnsiTheme="majorHAnsi" w:cs="Times New Roman"/>
          <w:lang w:eastAsia="cs-CZ"/>
        </w:rPr>
        <w:t>V případě doručování do datové schránky platí, že nepřihlásí-li se do datové schránky osoba, která má s</w:t>
      </w:r>
      <w:r>
        <w:rPr>
          <w:rFonts w:asciiTheme="majorHAnsi" w:eastAsia="Times New Roman" w:hAnsiTheme="majorHAnsi" w:cs="Times New Roman"/>
          <w:lang w:eastAsia="cs-CZ"/>
        </w:rPr>
        <w:t> </w:t>
      </w:r>
      <w:r w:rsidRPr="001F4FE4">
        <w:rPr>
          <w:rFonts w:asciiTheme="majorHAnsi" w:eastAsia="Times New Roman" w:hAnsiTheme="majorHAnsi" w:cs="Times New Roman"/>
          <w:lang w:eastAsia="cs-CZ"/>
        </w:rPr>
        <w:t>ohledem na rozsah svého oprávnění přístup k dodané písemnosti, ve lhůtě 5 dnů ode dne, kdy byla písemnost dodána do datové schránky, je písemnost doručena pátým dnem ode dne, kdy byla odeslána.</w:t>
      </w:r>
    </w:p>
    <w:bookmarkEnd w:id="3"/>
    <w:p w:rsidR="00216AE7" w:rsidRDefault="00216AE7" w:rsidP="00FF2F08">
      <w:pPr>
        <w:spacing w:before="120" w:after="120" w:line="240" w:lineRule="auto"/>
        <w:jc w:val="both"/>
      </w:pPr>
    </w:p>
    <w:sectPr w:rsidR="00216AE7" w:rsidSect="0059439E">
      <w:footerReference w:type="default" r:id="rId13"/>
      <w:pgSz w:w="11907" w:h="16839" w:code="9"/>
      <w:pgMar w:top="1134" w:right="1134" w:bottom="1134" w:left="1134" w:header="709" w:footer="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045D" w:rsidRDefault="00B8045D">
      <w:pPr>
        <w:spacing w:after="0" w:line="240" w:lineRule="auto"/>
      </w:pPr>
      <w:r>
        <w:separator/>
      </w:r>
    </w:p>
  </w:endnote>
  <w:endnote w:type="continuationSeparator" w:id="0">
    <w:p w:rsidR="00B8045D" w:rsidRDefault="00B804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MT">
    <w:altName w:val="Arial"/>
    <w:panose1 w:val="00000000000000000000"/>
    <w:charset w:val="EE"/>
    <w:family w:val="auto"/>
    <w:notTrueType/>
    <w:pitch w:val="default"/>
    <w:sig w:usb0="00000001" w:usb1="00000000" w:usb2="00000000" w:usb3="00000000" w:csb0="00000003"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873E3" w:rsidRDefault="00615848">
    <w:pPr>
      <w:pStyle w:val="Zpat"/>
      <w:jc w:val="center"/>
    </w:pPr>
  </w:p>
  <w:p w:rsidR="001873E3" w:rsidRDefault="0061584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045D" w:rsidRDefault="00B8045D">
      <w:pPr>
        <w:spacing w:after="0" w:line="240" w:lineRule="auto"/>
      </w:pPr>
      <w:r>
        <w:separator/>
      </w:r>
    </w:p>
  </w:footnote>
  <w:footnote w:type="continuationSeparator" w:id="0">
    <w:p w:rsidR="00B8045D" w:rsidRDefault="00B8045D">
      <w:pPr>
        <w:spacing w:after="0" w:line="240" w:lineRule="auto"/>
      </w:pPr>
      <w:r>
        <w:continuationSeparator/>
      </w:r>
    </w:p>
  </w:footnote>
  <w:footnote w:id="1">
    <w:p w:rsidR="00C0130C" w:rsidRPr="001F67DC" w:rsidRDefault="00C0130C" w:rsidP="001F67DC">
      <w:pPr>
        <w:pStyle w:val="Textpoznpodarou"/>
        <w:ind w:left="284" w:hanging="284"/>
        <w:jc w:val="both"/>
        <w:rPr>
          <w:rFonts w:asciiTheme="majorHAnsi" w:hAnsiTheme="majorHAnsi"/>
          <w:i/>
        </w:rPr>
      </w:pPr>
      <w:r w:rsidRPr="001F67DC">
        <w:rPr>
          <w:rStyle w:val="Znakapoznpodarou"/>
          <w:rFonts w:asciiTheme="majorHAnsi" w:hAnsiTheme="majorHAnsi"/>
          <w:i/>
        </w:rPr>
        <w:footnoteRef/>
      </w:r>
      <w:r w:rsidRPr="001F67DC">
        <w:rPr>
          <w:rFonts w:asciiTheme="majorHAnsi" w:hAnsiTheme="majorHAnsi"/>
          <w:i/>
        </w:rPr>
        <w:t xml:space="preserve"> </w:t>
      </w:r>
      <w:r w:rsidR="001F67DC" w:rsidRPr="001F67DC">
        <w:rPr>
          <w:rFonts w:asciiTheme="majorHAnsi" w:hAnsiTheme="majorHAnsi"/>
          <w:i/>
        </w:rPr>
        <w:tab/>
      </w:r>
      <w:r w:rsidRPr="001F67DC">
        <w:rPr>
          <w:rFonts w:asciiTheme="majorHAnsi" w:hAnsiTheme="majorHAnsi"/>
          <w:i/>
          <w:iCs/>
          <w:sz w:val="18"/>
          <w:szCs w:val="18"/>
        </w:rPr>
        <w:t xml:space="preserve">Formulář žádosti tvoří přílohu č. 1 tohoto oznámení. </w:t>
      </w:r>
      <w:r w:rsidRPr="001F67DC">
        <w:rPr>
          <w:rFonts w:asciiTheme="majorHAnsi" w:hAnsiTheme="majorHAnsi"/>
          <w:i/>
        </w:rPr>
        <w:t xml:space="preserve"> </w:t>
      </w:r>
    </w:p>
  </w:footnote>
  <w:footnote w:id="2">
    <w:p w:rsidR="00CF1135" w:rsidRDefault="00CF1135" w:rsidP="00CF1135">
      <w:pPr>
        <w:pStyle w:val="Textpoznpodarou"/>
        <w:ind w:left="284" w:hanging="284"/>
        <w:jc w:val="both"/>
      </w:pPr>
      <w:r>
        <w:rPr>
          <w:rStyle w:val="Znakapoznpodarou"/>
        </w:rPr>
        <w:footnoteRef/>
      </w:r>
      <w:r>
        <w:t xml:space="preserve"> </w:t>
      </w:r>
      <w:r>
        <w:tab/>
      </w:r>
      <w:r w:rsidRPr="001F2F8F">
        <w:rPr>
          <w:rFonts w:asciiTheme="majorHAnsi" w:hAnsiTheme="majorHAnsi"/>
          <w:i/>
          <w:iCs/>
          <w:sz w:val="18"/>
          <w:szCs w:val="18"/>
        </w:rPr>
        <w:t>Žádost nemusí být podepsána uznávaným elektronickým podpisem</w:t>
      </w:r>
      <w:r w:rsidR="00ED62CD">
        <w:rPr>
          <w:rFonts w:asciiTheme="majorHAnsi" w:hAnsiTheme="majorHAnsi"/>
          <w:i/>
          <w:iCs/>
          <w:sz w:val="18"/>
          <w:szCs w:val="18"/>
        </w:rPr>
        <w:t>.</w:t>
      </w:r>
    </w:p>
  </w:footnote>
  <w:footnote w:id="3">
    <w:p w:rsidR="00780844" w:rsidRDefault="00780844" w:rsidP="006F438A">
      <w:pPr>
        <w:pStyle w:val="Textpoznpodarou"/>
        <w:ind w:left="284" w:hanging="284"/>
        <w:jc w:val="both"/>
      </w:pPr>
      <w:r>
        <w:rPr>
          <w:rStyle w:val="Znakapoznpodarou"/>
        </w:rPr>
        <w:footnoteRef/>
      </w:r>
      <w:r>
        <w:t xml:space="preserve"> </w:t>
      </w:r>
      <w:r>
        <w:tab/>
      </w:r>
      <w:r w:rsidR="003D4621" w:rsidRPr="003D4621">
        <w:rPr>
          <w:i/>
        </w:rPr>
        <w:t>B</w:t>
      </w:r>
      <w:r w:rsidRPr="003D4621">
        <w:rPr>
          <w:rFonts w:asciiTheme="majorHAnsi" w:hAnsiTheme="majorHAnsi"/>
          <w:i/>
          <w:iCs/>
          <w:sz w:val="18"/>
          <w:szCs w:val="18"/>
        </w:rPr>
        <w:t>e</w:t>
      </w:r>
      <w:r w:rsidRPr="006F438A">
        <w:rPr>
          <w:rFonts w:asciiTheme="majorHAnsi" w:hAnsiTheme="majorHAnsi"/>
          <w:i/>
          <w:iCs/>
          <w:sz w:val="18"/>
          <w:szCs w:val="18"/>
        </w:rPr>
        <w:t xml:space="preserve">zprostředně nadřízený představený podle § </w:t>
      </w:r>
      <w:proofErr w:type="gramStart"/>
      <w:r w:rsidRPr="006F438A">
        <w:rPr>
          <w:rFonts w:asciiTheme="majorHAnsi" w:hAnsiTheme="majorHAnsi"/>
          <w:i/>
          <w:iCs/>
          <w:sz w:val="18"/>
          <w:szCs w:val="18"/>
        </w:rPr>
        <w:t>28a</w:t>
      </w:r>
      <w:proofErr w:type="gramEnd"/>
      <w:r w:rsidRPr="006F438A">
        <w:rPr>
          <w:rFonts w:asciiTheme="majorHAnsi" w:hAnsiTheme="majorHAnsi"/>
          <w:i/>
          <w:iCs/>
          <w:sz w:val="18"/>
          <w:szCs w:val="18"/>
        </w:rPr>
        <w:t xml:space="preserve"> </w:t>
      </w:r>
      <w:r w:rsidR="009E5ADD">
        <w:rPr>
          <w:rFonts w:asciiTheme="majorHAnsi" w:hAnsiTheme="majorHAnsi"/>
          <w:i/>
          <w:iCs/>
          <w:sz w:val="18"/>
          <w:szCs w:val="18"/>
        </w:rPr>
        <w:t xml:space="preserve">zákona o státní službě </w:t>
      </w:r>
      <w:r w:rsidRPr="006F438A">
        <w:rPr>
          <w:rFonts w:asciiTheme="majorHAnsi" w:hAnsiTheme="majorHAnsi"/>
          <w:i/>
          <w:iCs/>
          <w:sz w:val="18"/>
          <w:szCs w:val="18"/>
        </w:rPr>
        <w:t>ověří splnění tohoto předpokladu při pohovoru.</w:t>
      </w:r>
    </w:p>
  </w:footnote>
  <w:footnote w:id="4">
    <w:p w:rsidR="008134CE" w:rsidRDefault="008134CE" w:rsidP="008134CE">
      <w:pPr>
        <w:pStyle w:val="Textpoznpodarou"/>
        <w:ind w:left="284" w:hanging="284"/>
        <w:jc w:val="both"/>
        <w:rPr>
          <w:i/>
        </w:rPr>
      </w:pPr>
      <w:r>
        <w:rPr>
          <w:rStyle w:val="Znakapoznpodarou"/>
          <w:rFonts w:asciiTheme="majorHAnsi" w:hAnsiTheme="majorHAnsi"/>
          <w:i/>
        </w:rPr>
        <w:footnoteRef/>
      </w:r>
      <w:r>
        <w:rPr>
          <w:rFonts w:asciiTheme="majorHAnsi" w:hAnsiTheme="majorHAnsi" w:cs="Times New Roman"/>
          <w:i/>
          <w:sz w:val="18"/>
          <w:szCs w:val="18"/>
        </w:rPr>
        <w:t xml:space="preserve"> </w:t>
      </w:r>
      <w:r>
        <w:rPr>
          <w:rFonts w:asciiTheme="majorHAnsi" w:hAnsiTheme="majorHAnsi" w:cs="Times New Roman"/>
          <w:i/>
          <w:sz w:val="18"/>
          <w:szCs w:val="18"/>
        </w:rPr>
        <w:tab/>
        <w:t xml:space="preserve">V životopisu žadatel uvede údaje o své dosavadní praxi a o znalostech a dovednostech týkajících se služebního místa, </w:t>
      </w:r>
      <w:r w:rsidR="00ED62CD">
        <w:rPr>
          <w:rFonts w:asciiTheme="majorHAnsi" w:hAnsiTheme="majorHAnsi" w:cs="Times New Roman"/>
          <w:i/>
          <w:sz w:val="18"/>
          <w:szCs w:val="18"/>
        </w:rPr>
        <w:br/>
      </w:r>
      <w:r>
        <w:rPr>
          <w:rFonts w:asciiTheme="majorHAnsi" w:hAnsiTheme="majorHAnsi" w:cs="Times New Roman"/>
          <w:i/>
          <w:sz w:val="18"/>
          <w:szCs w:val="18"/>
        </w:rPr>
        <w:t>jehož se výběrové řízení týká.</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12025"/>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 w15:restartNumberingAfterBreak="0">
    <w:nsid w:val="036C686E"/>
    <w:multiLevelType w:val="hybridMultilevel"/>
    <w:tmpl w:val="076C1F9C"/>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 w15:restartNumberingAfterBreak="0">
    <w:nsid w:val="0473691F"/>
    <w:multiLevelType w:val="hybridMultilevel"/>
    <w:tmpl w:val="B660EEE0"/>
    <w:lvl w:ilvl="0" w:tplc="5420DA2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 w15:restartNumberingAfterBreak="0">
    <w:nsid w:val="06B74A63"/>
    <w:multiLevelType w:val="hybridMultilevel"/>
    <w:tmpl w:val="F176EAF0"/>
    <w:lvl w:ilvl="0" w:tplc="B3E25900">
      <w:start w:val="4"/>
      <w:numFmt w:val="bullet"/>
      <w:lvlText w:val="-"/>
      <w:lvlJc w:val="left"/>
      <w:pPr>
        <w:ind w:left="360" w:hanging="360"/>
      </w:pPr>
      <w:rPr>
        <w:rFonts w:ascii="Times New Roman" w:eastAsia="Times New Roman" w:hAnsi="Times New Roman"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4" w15:restartNumberingAfterBreak="0">
    <w:nsid w:val="1172038E"/>
    <w:multiLevelType w:val="hybridMultilevel"/>
    <w:tmpl w:val="02E6ACE6"/>
    <w:lvl w:ilvl="0" w:tplc="04050001">
      <w:start w:val="1"/>
      <w:numFmt w:val="bullet"/>
      <w:lvlText w:val=""/>
      <w:lvlJc w:val="left"/>
      <w:pPr>
        <w:ind w:left="1080" w:hanging="360"/>
      </w:pPr>
      <w:rPr>
        <w:rFonts w:ascii="Symbol" w:hAnsi="Symbo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5" w15:restartNumberingAfterBreak="0">
    <w:nsid w:val="1D462DCD"/>
    <w:multiLevelType w:val="hybridMultilevel"/>
    <w:tmpl w:val="DB4CA17A"/>
    <w:lvl w:ilvl="0" w:tplc="D778CDCE">
      <w:start w:val="5"/>
      <w:numFmt w:val="bullet"/>
      <w:lvlText w:val="-"/>
      <w:lvlJc w:val="left"/>
      <w:pPr>
        <w:ind w:left="1080" w:hanging="360"/>
      </w:pPr>
      <w:rPr>
        <w:rFonts w:ascii="Arial" w:eastAsia="Calibr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6" w15:restartNumberingAfterBreak="0">
    <w:nsid w:val="1EE26F33"/>
    <w:multiLevelType w:val="multilevel"/>
    <w:tmpl w:val="7C845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087CDE"/>
    <w:multiLevelType w:val="multilevel"/>
    <w:tmpl w:val="5A7A6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6DE4864"/>
    <w:multiLevelType w:val="hybridMultilevel"/>
    <w:tmpl w:val="7C241684"/>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35CF063E"/>
    <w:multiLevelType w:val="hybridMultilevel"/>
    <w:tmpl w:val="32566E58"/>
    <w:lvl w:ilvl="0" w:tplc="A2B21C84">
      <w:start w:val="1"/>
      <w:numFmt w:val="lowerLetter"/>
      <w:lvlText w:val="%1)"/>
      <w:lvlJc w:val="left"/>
      <w:pPr>
        <w:ind w:left="36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0" w15:restartNumberingAfterBreak="0">
    <w:nsid w:val="383D43D7"/>
    <w:multiLevelType w:val="hybridMultilevel"/>
    <w:tmpl w:val="2A0A31D8"/>
    <w:lvl w:ilvl="0" w:tplc="04050015">
      <w:start w:val="1"/>
      <w:numFmt w:val="upperLetter"/>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1" w15:restartNumberingAfterBreak="0">
    <w:nsid w:val="3864233C"/>
    <w:multiLevelType w:val="hybridMultilevel"/>
    <w:tmpl w:val="6248BCC6"/>
    <w:lvl w:ilvl="0" w:tplc="0405000B">
      <w:start w:val="1"/>
      <w:numFmt w:val="bullet"/>
      <w:lvlText w:val=""/>
      <w:lvlJc w:val="left"/>
      <w:pPr>
        <w:ind w:left="360" w:hanging="360"/>
      </w:pPr>
      <w:rPr>
        <w:rFonts w:ascii="Wingdings" w:hAnsi="Wingdings" w:hint="default"/>
      </w:rPr>
    </w:lvl>
    <w:lvl w:ilvl="1" w:tplc="04050003">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2" w15:restartNumberingAfterBreak="0">
    <w:nsid w:val="389869F0"/>
    <w:multiLevelType w:val="hybridMultilevel"/>
    <w:tmpl w:val="F054529A"/>
    <w:lvl w:ilvl="0" w:tplc="2A94E2C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EB8487F"/>
    <w:multiLevelType w:val="hybridMultilevel"/>
    <w:tmpl w:val="D1CC0BA8"/>
    <w:lvl w:ilvl="0" w:tplc="04050017">
      <w:start w:val="1"/>
      <w:numFmt w:val="lowerLetter"/>
      <w:lvlText w:val="%1)"/>
      <w:lvlJc w:val="left"/>
      <w:pPr>
        <w:ind w:left="-112" w:hanging="360"/>
      </w:pPr>
    </w:lvl>
    <w:lvl w:ilvl="1" w:tplc="04050019" w:tentative="1">
      <w:start w:val="1"/>
      <w:numFmt w:val="lowerLetter"/>
      <w:lvlText w:val="%2."/>
      <w:lvlJc w:val="left"/>
      <w:pPr>
        <w:ind w:left="608" w:hanging="360"/>
      </w:pPr>
    </w:lvl>
    <w:lvl w:ilvl="2" w:tplc="0405001B" w:tentative="1">
      <w:start w:val="1"/>
      <w:numFmt w:val="lowerRoman"/>
      <w:lvlText w:val="%3."/>
      <w:lvlJc w:val="right"/>
      <w:pPr>
        <w:ind w:left="1328" w:hanging="180"/>
      </w:pPr>
    </w:lvl>
    <w:lvl w:ilvl="3" w:tplc="0405000F" w:tentative="1">
      <w:start w:val="1"/>
      <w:numFmt w:val="decimal"/>
      <w:lvlText w:val="%4."/>
      <w:lvlJc w:val="left"/>
      <w:pPr>
        <w:ind w:left="2048" w:hanging="360"/>
      </w:pPr>
    </w:lvl>
    <w:lvl w:ilvl="4" w:tplc="04050019" w:tentative="1">
      <w:start w:val="1"/>
      <w:numFmt w:val="lowerLetter"/>
      <w:lvlText w:val="%5."/>
      <w:lvlJc w:val="left"/>
      <w:pPr>
        <w:ind w:left="2768" w:hanging="360"/>
      </w:pPr>
    </w:lvl>
    <w:lvl w:ilvl="5" w:tplc="0405001B" w:tentative="1">
      <w:start w:val="1"/>
      <w:numFmt w:val="lowerRoman"/>
      <w:lvlText w:val="%6."/>
      <w:lvlJc w:val="right"/>
      <w:pPr>
        <w:ind w:left="3488" w:hanging="180"/>
      </w:pPr>
    </w:lvl>
    <w:lvl w:ilvl="6" w:tplc="0405000F" w:tentative="1">
      <w:start w:val="1"/>
      <w:numFmt w:val="decimal"/>
      <w:lvlText w:val="%7."/>
      <w:lvlJc w:val="left"/>
      <w:pPr>
        <w:ind w:left="4208" w:hanging="360"/>
      </w:pPr>
    </w:lvl>
    <w:lvl w:ilvl="7" w:tplc="04050019" w:tentative="1">
      <w:start w:val="1"/>
      <w:numFmt w:val="lowerLetter"/>
      <w:lvlText w:val="%8."/>
      <w:lvlJc w:val="left"/>
      <w:pPr>
        <w:ind w:left="4928" w:hanging="360"/>
      </w:pPr>
    </w:lvl>
    <w:lvl w:ilvl="8" w:tplc="0405001B" w:tentative="1">
      <w:start w:val="1"/>
      <w:numFmt w:val="lowerRoman"/>
      <w:lvlText w:val="%9."/>
      <w:lvlJc w:val="right"/>
      <w:pPr>
        <w:ind w:left="5648" w:hanging="180"/>
      </w:pPr>
    </w:lvl>
  </w:abstractNum>
  <w:abstractNum w:abstractNumId="14"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10F15CE"/>
    <w:multiLevelType w:val="hybridMultilevel"/>
    <w:tmpl w:val="5D248720"/>
    <w:lvl w:ilvl="0" w:tplc="0405000B">
      <w:start w:val="1"/>
      <w:numFmt w:val="bullet"/>
      <w:lvlText w:val=""/>
      <w:lvlJc w:val="left"/>
      <w:pPr>
        <w:ind w:left="360" w:hanging="360"/>
      </w:pPr>
      <w:rPr>
        <w:rFonts w:ascii="Wingdings" w:hAnsi="Wingding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6" w15:restartNumberingAfterBreak="0">
    <w:nsid w:val="42C123A3"/>
    <w:multiLevelType w:val="hybridMultilevel"/>
    <w:tmpl w:val="A47C933C"/>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7" w15:restartNumberingAfterBreak="0">
    <w:nsid w:val="43294F97"/>
    <w:multiLevelType w:val="hybridMultilevel"/>
    <w:tmpl w:val="14C8B370"/>
    <w:lvl w:ilvl="0" w:tplc="B3E25900">
      <w:start w:val="4"/>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9201AD7"/>
    <w:multiLevelType w:val="hybridMultilevel"/>
    <w:tmpl w:val="E17CD3AA"/>
    <w:lvl w:ilvl="0" w:tplc="04050017">
      <w:start w:val="1"/>
      <w:numFmt w:val="lowerLetter"/>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19" w15:restartNumberingAfterBreak="0">
    <w:nsid w:val="498C3217"/>
    <w:multiLevelType w:val="hybridMultilevel"/>
    <w:tmpl w:val="7F705D0C"/>
    <w:lvl w:ilvl="0" w:tplc="04050017">
      <w:start w:val="1"/>
      <w:numFmt w:val="lowerLetter"/>
      <w:lvlText w:val="%1)"/>
      <w:lvlJc w:val="left"/>
      <w:pPr>
        <w:ind w:left="1440" w:hanging="360"/>
      </w:pPr>
    </w:lvl>
    <w:lvl w:ilvl="1" w:tplc="04050017">
      <w:start w:val="1"/>
      <w:numFmt w:val="lowerLetter"/>
      <w:lvlText w:val="%2)"/>
      <w:lvlJc w:val="left"/>
      <w:pPr>
        <w:ind w:left="2160" w:hanging="360"/>
      </w:pPr>
    </w:lvl>
    <w:lvl w:ilvl="2" w:tplc="0405001B" w:tentative="1">
      <w:start w:val="1"/>
      <w:numFmt w:val="lowerRoman"/>
      <w:lvlText w:val="%3."/>
      <w:lvlJc w:val="right"/>
      <w:pPr>
        <w:ind w:left="2880" w:hanging="180"/>
      </w:pPr>
    </w:lvl>
    <w:lvl w:ilvl="3" w:tplc="0405000F" w:tentative="1">
      <w:start w:val="1"/>
      <w:numFmt w:val="decimal"/>
      <w:lvlText w:val="%4."/>
      <w:lvlJc w:val="left"/>
      <w:pPr>
        <w:ind w:left="3600" w:hanging="360"/>
      </w:pPr>
    </w:lvl>
    <w:lvl w:ilvl="4" w:tplc="04050019" w:tentative="1">
      <w:start w:val="1"/>
      <w:numFmt w:val="lowerLetter"/>
      <w:lvlText w:val="%5."/>
      <w:lvlJc w:val="left"/>
      <w:pPr>
        <w:ind w:left="4320" w:hanging="360"/>
      </w:pPr>
    </w:lvl>
    <w:lvl w:ilvl="5" w:tplc="0405001B" w:tentative="1">
      <w:start w:val="1"/>
      <w:numFmt w:val="lowerRoman"/>
      <w:lvlText w:val="%6."/>
      <w:lvlJc w:val="right"/>
      <w:pPr>
        <w:ind w:left="5040" w:hanging="180"/>
      </w:pPr>
    </w:lvl>
    <w:lvl w:ilvl="6" w:tplc="0405000F" w:tentative="1">
      <w:start w:val="1"/>
      <w:numFmt w:val="decimal"/>
      <w:lvlText w:val="%7."/>
      <w:lvlJc w:val="left"/>
      <w:pPr>
        <w:ind w:left="5760" w:hanging="360"/>
      </w:pPr>
    </w:lvl>
    <w:lvl w:ilvl="7" w:tplc="04050019" w:tentative="1">
      <w:start w:val="1"/>
      <w:numFmt w:val="lowerLetter"/>
      <w:lvlText w:val="%8."/>
      <w:lvlJc w:val="left"/>
      <w:pPr>
        <w:ind w:left="6480" w:hanging="360"/>
      </w:pPr>
    </w:lvl>
    <w:lvl w:ilvl="8" w:tplc="0405001B" w:tentative="1">
      <w:start w:val="1"/>
      <w:numFmt w:val="lowerRoman"/>
      <w:lvlText w:val="%9."/>
      <w:lvlJc w:val="right"/>
      <w:pPr>
        <w:ind w:left="7200" w:hanging="180"/>
      </w:pPr>
    </w:lvl>
  </w:abstractNum>
  <w:abstractNum w:abstractNumId="20" w15:restartNumberingAfterBreak="0">
    <w:nsid w:val="50E94A6F"/>
    <w:multiLevelType w:val="hybridMultilevel"/>
    <w:tmpl w:val="3BB61864"/>
    <w:lvl w:ilvl="0" w:tplc="219220FE">
      <w:start w:val="1"/>
      <w:numFmt w:val="decimal"/>
      <w:lvlText w:val="%1."/>
      <w:lvlJc w:val="left"/>
      <w:pPr>
        <w:ind w:left="360" w:hanging="360"/>
      </w:pPr>
      <w:rPr>
        <w:b w:val="0"/>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1" w15:restartNumberingAfterBreak="0">
    <w:nsid w:val="51D21EB6"/>
    <w:multiLevelType w:val="hybridMultilevel"/>
    <w:tmpl w:val="B590EE82"/>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2" w15:restartNumberingAfterBreak="0">
    <w:nsid w:val="53FA67CE"/>
    <w:multiLevelType w:val="hybridMultilevel"/>
    <w:tmpl w:val="15547D4C"/>
    <w:lvl w:ilvl="0" w:tplc="0405000F">
      <w:start w:val="1"/>
      <w:numFmt w:val="decimal"/>
      <w:lvlText w:val="%1."/>
      <w:lvlJc w:val="left"/>
      <w:pPr>
        <w:ind w:left="360" w:hanging="360"/>
      </w:p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3" w15:restartNumberingAfterBreak="0">
    <w:nsid w:val="55741244"/>
    <w:multiLevelType w:val="hybridMultilevel"/>
    <w:tmpl w:val="BA481530"/>
    <w:lvl w:ilvl="0" w:tplc="2776426A">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4" w15:restartNumberingAfterBreak="0">
    <w:nsid w:val="580861F7"/>
    <w:multiLevelType w:val="hybridMultilevel"/>
    <w:tmpl w:val="0E8A1886"/>
    <w:lvl w:ilvl="0" w:tplc="F6F6D0FA">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5F517A29"/>
    <w:multiLevelType w:val="hybridMultilevel"/>
    <w:tmpl w:val="34E6CBCA"/>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66CB442A"/>
    <w:multiLevelType w:val="hybridMultilevel"/>
    <w:tmpl w:val="01660BDE"/>
    <w:lvl w:ilvl="0" w:tplc="04050017">
      <w:start w:val="1"/>
      <w:numFmt w:val="lowerLetter"/>
      <w:lvlText w:val="%1)"/>
      <w:lvlJc w:val="left"/>
      <w:pPr>
        <w:ind w:left="720" w:hanging="360"/>
      </w:p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6B5434B9"/>
    <w:multiLevelType w:val="hybridMultilevel"/>
    <w:tmpl w:val="CF7ECA84"/>
    <w:lvl w:ilvl="0" w:tplc="04050017">
      <w:start w:val="1"/>
      <w:numFmt w:val="lowerLetter"/>
      <w:lvlText w:val="%1)"/>
      <w:lvlJc w:val="left"/>
      <w:pPr>
        <w:ind w:left="720" w:hanging="360"/>
      </w:pPr>
    </w:lvl>
    <w:lvl w:ilvl="1" w:tplc="03B0AFB2">
      <w:start w:val="1"/>
      <w:numFmt w:val="bullet"/>
      <w:lvlText w:val=""/>
      <w:lvlJc w:val="left"/>
      <w:pPr>
        <w:ind w:left="1440" w:hanging="360"/>
      </w:pPr>
      <w:rPr>
        <w:rFonts w:ascii="Symbol" w:hAnsi="Symbol" w:hint="default"/>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6C263CD4"/>
    <w:multiLevelType w:val="hybridMultilevel"/>
    <w:tmpl w:val="098450F2"/>
    <w:lvl w:ilvl="0" w:tplc="E0300BEE">
      <w:start w:val="1"/>
      <w:numFmt w:val="lowerLetter"/>
      <w:lvlText w:val="%1)"/>
      <w:lvlJc w:val="left"/>
      <w:pPr>
        <w:ind w:left="860" w:hanging="43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9" w15:restartNumberingAfterBreak="0">
    <w:nsid w:val="751F05F6"/>
    <w:multiLevelType w:val="hybridMultilevel"/>
    <w:tmpl w:val="28D27742"/>
    <w:lvl w:ilvl="0" w:tplc="3EC20FA2">
      <w:numFmt w:val="bullet"/>
      <w:lvlText w:val="-"/>
      <w:lvlJc w:val="left"/>
      <w:pPr>
        <w:ind w:left="360" w:hanging="360"/>
      </w:pPr>
      <w:rPr>
        <w:rFonts w:ascii="Cambria" w:eastAsia="Times New Roman" w:hAnsi="Cambria" w:cs="Times New Roman"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30" w15:restartNumberingAfterBreak="0">
    <w:nsid w:val="7E1834D6"/>
    <w:multiLevelType w:val="multilevel"/>
    <w:tmpl w:val="B7C47AD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31" w15:restartNumberingAfterBreak="0">
    <w:nsid w:val="7E241012"/>
    <w:multiLevelType w:val="hybridMultilevel"/>
    <w:tmpl w:val="84D212D8"/>
    <w:lvl w:ilvl="0" w:tplc="F2BE0916">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7F332C54"/>
    <w:multiLevelType w:val="hybridMultilevel"/>
    <w:tmpl w:val="24786992"/>
    <w:lvl w:ilvl="0" w:tplc="87DA56DE">
      <w:start w:val="1"/>
      <w:numFmt w:val="decimal"/>
      <w:lvlText w:val="%1."/>
      <w:lvlJc w:val="left"/>
      <w:pPr>
        <w:ind w:left="360" w:hanging="360"/>
      </w:pPr>
      <w:rPr>
        <w:b w:val="0"/>
        <w:color w:val="auto"/>
      </w:rPr>
    </w:lvl>
    <w:lvl w:ilvl="1" w:tplc="04050001">
      <w:start w:val="1"/>
      <w:numFmt w:val="bullet"/>
      <w:lvlText w:val=""/>
      <w:lvlJc w:val="left"/>
      <w:pPr>
        <w:ind w:left="1080" w:hanging="360"/>
      </w:pPr>
      <w:rPr>
        <w:rFonts w:ascii="Symbol" w:hAnsi="Symbol"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num w:numId="1">
    <w:abstractNumId w:val="13"/>
  </w:num>
  <w:num w:numId="2">
    <w:abstractNumId w:val="25"/>
  </w:num>
  <w:num w:numId="3">
    <w:abstractNumId w:val="19"/>
  </w:num>
  <w:num w:numId="4">
    <w:abstractNumId w:val="18"/>
  </w:num>
  <w:num w:numId="5">
    <w:abstractNumId w:val="26"/>
  </w:num>
  <w:num w:numId="6">
    <w:abstractNumId w:val="4"/>
  </w:num>
  <w:num w:numId="7">
    <w:abstractNumId w:val="32"/>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0"/>
  </w:num>
  <w:num w:numId="10">
    <w:abstractNumId w:val="2"/>
  </w:num>
  <w:num w:numId="11">
    <w:abstractNumId w:val="11"/>
  </w:num>
  <w:num w:numId="12">
    <w:abstractNumId w:val="12"/>
  </w:num>
  <w:num w:numId="13">
    <w:abstractNumId w:val="15"/>
  </w:num>
  <w:num w:numId="14">
    <w:abstractNumId w:val="31"/>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23"/>
  </w:num>
  <w:num w:numId="18">
    <w:abstractNumId w:val="22"/>
  </w:num>
  <w:num w:numId="19">
    <w:abstractNumId w:val="6"/>
  </w:num>
  <w:num w:numId="20">
    <w:abstractNumId w:val="7"/>
  </w:num>
  <w:num w:numId="21">
    <w:abstractNumId w:val="24"/>
  </w:num>
  <w:num w:numId="22">
    <w:abstractNumId w:val="1"/>
  </w:num>
  <w:num w:numId="23">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num>
  <w:num w:numId="27">
    <w:abstractNumId w:val="28"/>
  </w:num>
  <w:num w:numId="28">
    <w:abstractNumId w:val="27"/>
  </w:num>
  <w:num w:numId="29">
    <w:abstractNumId w:val="29"/>
  </w:num>
  <w:num w:numId="30">
    <w:abstractNumId w:val="10"/>
  </w:num>
  <w:num w:numId="31">
    <w:abstractNumId w:val="3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0"/>
  </w:num>
  <w:num w:numId="34">
    <w:abstractNumId w:val="8"/>
  </w:num>
  <w:num w:numId="35">
    <w:abstractNumId w:val="16"/>
  </w:num>
  <w:num w:numId="36">
    <w:abstractNumId w:val="21"/>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
  </w:num>
  <w:num w:numId="3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08"/>
  <w:hyphenationZone w:val="425"/>
  <w:characterSpacingControl w:val="doNotCompress"/>
  <w:hdrShapeDefaults>
    <o:shapedefaults v:ext="edit" spidmax="4710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78EB"/>
    <w:rsid w:val="00000111"/>
    <w:rsid w:val="000007A1"/>
    <w:rsid w:val="00002B2C"/>
    <w:rsid w:val="00003252"/>
    <w:rsid w:val="00004856"/>
    <w:rsid w:val="00005ECE"/>
    <w:rsid w:val="00006106"/>
    <w:rsid w:val="00006CA0"/>
    <w:rsid w:val="00011507"/>
    <w:rsid w:val="00014D2E"/>
    <w:rsid w:val="000167D6"/>
    <w:rsid w:val="00016FBE"/>
    <w:rsid w:val="000204EC"/>
    <w:rsid w:val="00021133"/>
    <w:rsid w:val="00023DC2"/>
    <w:rsid w:val="000242E6"/>
    <w:rsid w:val="000244B4"/>
    <w:rsid w:val="0002793B"/>
    <w:rsid w:val="00027F36"/>
    <w:rsid w:val="000310DC"/>
    <w:rsid w:val="0003223E"/>
    <w:rsid w:val="00035EC1"/>
    <w:rsid w:val="00036A0E"/>
    <w:rsid w:val="0004079B"/>
    <w:rsid w:val="00040C9D"/>
    <w:rsid w:val="00041F41"/>
    <w:rsid w:val="000429B7"/>
    <w:rsid w:val="00044EF4"/>
    <w:rsid w:val="00045FDB"/>
    <w:rsid w:val="000475E9"/>
    <w:rsid w:val="000479D0"/>
    <w:rsid w:val="00050B8C"/>
    <w:rsid w:val="000539A9"/>
    <w:rsid w:val="0005707D"/>
    <w:rsid w:val="0006197A"/>
    <w:rsid w:val="0006351D"/>
    <w:rsid w:val="00065CA4"/>
    <w:rsid w:val="000664EE"/>
    <w:rsid w:val="0006697C"/>
    <w:rsid w:val="000670BB"/>
    <w:rsid w:val="00070164"/>
    <w:rsid w:val="0007117F"/>
    <w:rsid w:val="0007144C"/>
    <w:rsid w:val="00071BC0"/>
    <w:rsid w:val="00073487"/>
    <w:rsid w:val="000743B4"/>
    <w:rsid w:val="00074609"/>
    <w:rsid w:val="000755CF"/>
    <w:rsid w:val="0007709E"/>
    <w:rsid w:val="000800E5"/>
    <w:rsid w:val="0008083A"/>
    <w:rsid w:val="00082DBC"/>
    <w:rsid w:val="000837DA"/>
    <w:rsid w:val="000863D7"/>
    <w:rsid w:val="0008743A"/>
    <w:rsid w:val="000949C6"/>
    <w:rsid w:val="00095272"/>
    <w:rsid w:val="0009642B"/>
    <w:rsid w:val="000A178A"/>
    <w:rsid w:val="000A1C43"/>
    <w:rsid w:val="000A1C82"/>
    <w:rsid w:val="000A25B5"/>
    <w:rsid w:val="000A285F"/>
    <w:rsid w:val="000A3A71"/>
    <w:rsid w:val="000B0DC2"/>
    <w:rsid w:val="000B3C94"/>
    <w:rsid w:val="000B6C12"/>
    <w:rsid w:val="000B6F17"/>
    <w:rsid w:val="000B7BAB"/>
    <w:rsid w:val="000C17CC"/>
    <w:rsid w:val="000C242B"/>
    <w:rsid w:val="000C2D13"/>
    <w:rsid w:val="000C30EA"/>
    <w:rsid w:val="000C48E0"/>
    <w:rsid w:val="000C6913"/>
    <w:rsid w:val="000C702E"/>
    <w:rsid w:val="000D0AF9"/>
    <w:rsid w:val="000D1466"/>
    <w:rsid w:val="000D14FD"/>
    <w:rsid w:val="000D21EE"/>
    <w:rsid w:val="000D4EC7"/>
    <w:rsid w:val="000D7F3F"/>
    <w:rsid w:val="000E25FC"/>
    <w:rsid w:val="000E3B3D"/>
    <w:rsid w:val="000E435D"/>
    <w:rsid w:val="000E4B26"/>
    <w:rsid w:val="000F04CC"/>
    <w:rsid w:val="000F2CA8"/>
    <w:rsid w:val="000F5026"/>
    <w:rsid w:val="000F5C69"/>
    <w:rsid w:val="000F7A0A"/>
    <w:rsid w:val="00100559"/>
    <w:rsid w:val="001012A9"/>
    <w:rsid w:val="001019C8"/>
    <w:rsid w:val="00102E94"/>
    <w:rsid w:val="00103409"/>
    <w:rsid w:val="001041CA"/>
    <w:rsid w:val="001072C0"/>
    <w:rsid w:val="0011027D"/>
    <w:rsid w:val="0011176F"/>
    <w:rsid w:val="00111AC4"/>
    <w:rsid w:val="001151DA"/>
    <w:rsid w:val="00115E91"/>
    <w:rsid w:val="00117857"/>
    <w:rsid w:val="001210F9"/>
    <w:rsid w:val="001218D1"/>
    <w:rsid w:val="00121A32"/>
    <w:rsid w:val="00123077"/>
    <w:rsid w:val="00124F57"/>
    <w:rsid w:val="00125582"/>
    <w:rsid w:val="00127A96"/>
    <w:rsid w:val="00132275"/>
    <w:rsid w:val="00134859"/>
    <w:rsid w:val="00135CB7"/>
    <w:rsid w:val="001373AB"/>
    <w:rsid w:val="00137CB4"/>
    <w:rsid w:val="00140A59"/>
    <w:rsid w:val="00145A6F"/>
    <w:rsid w:val="00145D11"/>
    <w:rsid w:val="00145D2F"/>
    <w:rsid w:val="00147B95"/>
    <w:rsid w:val="00151785"/>
    <w:rsid w:val="00154893"/>
    <w:rsid w:val="00156686"/>
    <w:rsid w:val="0015684F"/>
    <w:rsid w:val="0016145F"/>
    <w:rsid w:val="00161C4E"/>
    <w:rsid w:val="00162011"/>
    <w:rsid w:val="001634C5"/>
    <w:rsid w:val="00166C0D"/>
    <w:rsid w:val="00172E61"/>
    <w:rsid w:val="00175627"/>
    <w:rsid w:val="00176B6A"/>
    <w:rsid w:val="00181DB3"/>
    <w:rsid w:val="00181ED5"/>
    <w:rsid w:val="00183604"/>
    <w:rsid w:val="00183683"/>
    <w:rsid w:val="00185263"/>
    <w:rsid w:val="0018556F"/>
    <w:rsid w:val="00191200"/>
    <w:rsid w:val="00191508"/>
    <w:rsid w:val="00191B93"/>
    <w:rsid w:val="00191F24"/>
    <w:rsid w:val="00193A38"/>
    <w:rsid w:val="00194435"/>
    <w:rsid w:val="00194F75"/>
    <w:rsid w:val="00195EA5"/>
    <w:rsid w:val="001A0076"/>
    <w:rsid w:val="001A0D88"/>
    <w:rsid w:val="001A267C"/>
    <w:rsid w:val="001A3584"/>
    <w:rsid w:val="001B1CD5"/>
    <w:rsid w:val="001B4459"/>
    <w:rsid w:val="001B7F42"/>
    <w:rsid w:val="001C021C"/>
    <w:rsid w:val="001C0F29"/>
    <w:rsid w:val="001C1536"/>
    <w:rsid w:val="001C334B"/>
    <w:rsid w:val="001C7B75"/>
    <w:rsid w:val="001C7C14"/>
    <w:rsid w:val="001C7DEB"/>
    <w:rsid w:val="001D1F64"/>
    <w:rsid w:val="001D5EAB"/>
    <w:rsid w:val="001E123F"/>
    <w:rsid w:val="001E310D"/>
    <w:rsid w:val="001E4C02"/>
    <w:rsid w:val="001E52C5"/>
    <w:rsid w:val="001E5EB6"/>
    <w:rsid w:val="001E62B8"/>
    <w:rsid w:val="001F25C5"/>
    <w:rsid w:val="001F32E5"/>
    <w:rsid w:val="001F4FE4"/>
    <w:rsid w:val="001F67DC"/>
    <w:rsid w:val="00200424"/>
    <w:rsid w:val="00203943"/>
    <w:rsid w:val="002053EC"/>
    <w:rsid w:val="00206AC9"/>
    <w:rsid w:val="00206D9D"/>
    <w:rsid w:val="0020761C"/>
    <w:rsid w:val="00216133"/>
    <w:rsid w:val="00216AE7"/>
    <w:rsid w:val="00216E5C"/>
    <w:rsid w:val="0022291E"/>
    <w:rsid w:val="00222E6E"/>
    <w:rsid w:val="0022520B"/>
    <w:rsid w:val="002306E4"/>
    <w:rsid w:val="00232DD6"/>
    <w:rsid w:val="00232F51"/>
    <w:rsid w:val="00236C1D"/>
    <w:rsid w:val="00237525"/>
    <w:rsid w:val="002427BA"/>
    <w:rsid w:val="0024707F"/>
    <w:rsid w:val="00247167"/>
    <w:rsid w:val="00247E1F"/>
    <w:rsid w:val="00250163"/>
    <w:rsid w:val="0025149A"/>
    <w:rsid w:val="0025154D"/>
    <w:rsid w:val="00252ACF"/>
    <w:rsid w:val="002532D0"/>
    <w:rsid w:val="00253DA9"/>
    <w:rsid w:val="00260514"/>
    <w:rsid w:val="00260978"/>
    <w:rsid w:val="002628B1"/>
    <w:rsid w:val="00264DA8"/>
    <w:rsid w:val="00267FE5"/>
    <w:rsid w:val="002739D5"/>
    <w:rsid w:val="00273F43"/>
    <w:rsid w:val="0027520D"/>
    <w:rsid w:val="00276F58"/>
    <w:rsid w:val="0027711A"/>
    <w:rsid w:val="002811EC"/>
    <w:rsid w:val="00284DC5"/>
    <w:rsid w:val="002859CA"/>
    <w:rsid w:val="00286C61"/>
    <w:rsid w:val="002910E9"/>
    <w:rsid w:val="002912CC"/>
    <w:rsid w:val="002936A9"/>
    <w:rsid w:val="002953EB"/>
    <w:rsid w:val="00295DEC"/>
    <w:rsid w:val="002A1EDC"/>
    <w:rsid w:val="002A2A52"/>
    <w:rsid w:val="002A37FB"/>
    <w:rsid w:val="002A4568"/>
    <w:rsid w:val="002A7EAB"/>
    <w:rsid w:val="002B162C"/>
    <w:rsid w:val="002B2ADF"/>
    <w:rsid w:val="002B307C"/>
    <w:rsid w:val="002B4439"/>
    <w:rsid w:val="002B47EB"/>
    <w:rsid w:val="002B5551"/>
    <w:rsid w:val="002B6969"/>
    <w:rsid w:val="002B7BA1"/>
    <w:rsid w:val="002C007C"/>
    <w:rsid w:val="002C0898"/>
    <w:rsid w:val="002C42A5"/>
    <w:rsid w:val="002C4B45"/>
    <w:rsid w:val="002C4D16"/>
    <w:rsid w:val="002D00B9"/>
    <w:rsid w:val="002D0506"/>
    <w:rsid w:val="002D06C4"/>
    <w:rsid w:val="002D4294"/>
    <w:rsid w:val="002D4DDA"/>
    <w:rsid w:val="002D5A6A"/>
    <w:rsid w:val="002E3651"/>
    <w:rsid w:val="002E6395"/>
    <w:rsid w:val="002E683D"/>
    <w:rsid w:val="002E6C87"/>
    <w:rsid w:val="002E6F20"/>
    <w:rsid w:val="002E76EA"/>
    <w:rsid w:val="002F22D7"/>
    <w:rsid w:val="002F3B51"/>
    <w:rsid w:val="002F5611"/>
    <w:rsid w:val="002F79D2"/>
    <w:rsid w:val="00301BA3"/>
    <w:rsid w:val="0031065B"/>
    <w:rsid w:val="00310F1A"/>
    <w:rsid w:val="0031111D"/>
    <w:rsid w:val="003137B3"/>
    <w:rsid w:val="00316B72"/>
    <w:rsid w:val="00320BC5"/>
    <w:rsid w:val="003210F5"/>
    <w:rsid w:val="003227C9"/>
    <w:rsid w:val="00323018"/>
    <w:rsid w:val="00323E75"/>
    <w:rsid w:val="00324FCA"/>
    <w:rsid w:val="00324FD9"/>
    <w:rsid w:val="0032510F"/>
    <w:rsid w:val="00325565"/>
    <w:rsid w:val="003256F3"/>
    <w:rsid w:val="00326295"/>
    <w:rsid w:val="003263FD"/>
    <w:rsid w:val="00330CFE"/>
    <w:rsid w:val="003358AC"/>
    <w:rsid w:val="00340BA0"/>
    <w:rsid w:val="00347DB4"/>
    <w:rsid w:val="0035070C"/>
    <w:rsid w:val="00352B7F"/>
    <w:rsid w:val="003572F4"/>
    <w:rsid w:val="003574E5"/>
    <w:rsid w:val="0036136D"/>
    <w:rsid w:val="00361C02"/>
    <w:rsid w:val="00363D38"/>
    <w:rsid w:val="00363F43"/>
    <w:rsid w:val="00365EBD"/>
    <w:rsid w:val="00366126"/>
    <w:rsid w:val="00366A81"/>
    <w:rsid w:val="00367C2F"/>
    <w:rsid w:val="00367E1C"/>
    <w:rsid w:val="00375300"/>
    <w:rsid w:val="0038166C"/>
    <w:rsid w:val="00384578"/>
    <w:rsid w:val="00390184"/>
    <w:rsid w:val="00391738"/>
    <w:rsid w:val="0039234F"/>
    <w:rsid w:val="003928EB"/>
    <w:rsid w:val="00392B70"/>
    <w:rsid w:val="00392D05"/>
    <w:rsid w:val="00392E4E"/>
    <w:rsid w:val="00396616"/>
    <w:rsid w:val="00396DAF"/>
    <w:rsid w:val="00396FC6"/>
    <w:rsid w:val="003972D7"/>
    <w:rsid w:val="003A08B5"/>
    <w:rsid w:val="003A0F4F"/>
    <w:rsid w:val="003A1BD3"/>
    <w:rsid w:val="003A2788"/>
    <w:rsid w:val="003A2863"/>
    <w:rsid w:val="003A2AC8"/>
    <w:rsid w:val="003A37A6"/>
    <w:rsid w:val="003B09EE"/>
    <w:rsid w:val="003B3447"/>
    <w:rsid w:val="003B4EC8"/>
    <w:rsid w:val="003C1657"/>
    <w:rsid w:val="003C172D"/>
    <w:rsid w:val="003C2FBD"/>
    <w:rsid w:val="003D1DB9"/>
    <w:rsid w:val="003D4621"/>
    <w:rsid w:val="003D525C"/>
    <w:rsid w:val="003D57BE"/>
    <w:rsid w:val="003D6131"/>
    <w:rsid w:val="003D621B"/>
    <w:rsid w:val="003D77D9"/>
    <w:rsid w:val="003E1B2C"/>
    <w:rsid w:val="003E1EF7"/>
    <w:rsid w:val="003E256B"/>
    <w:rsid w:val="003E5881"/>
    <w:rsid w:val="003E77FC"/>
    <w:rsid w:val="003E79B3"/>
    <w:rsid w:val="003F0710"/>
    <w:rsid w:val="003F085F"/>
    <w:rsid w:val="003F18FF"/>
    <w:rsid w:val="003F1BB4"/>
    <w:rsid w:val="003F3DA1"/>
    <w:rsid w:val="003F4A87"/>
    <w:rsid w:val="003F5FAD"/>
    <w:rsid w:val="003F6DC7"/>
    <w:rsid w:val="003F76A8"/>
    <w:rsid w:val="004014AD"/>
    <w:rsid w:val="0040370D"/>
    <w:rsid w:val="00410551"/>
    <w:rsid w:val="00410EB1"/>
    <w:rsid w:val="004114F9"/>
    <w:rsid w:val="00411765"/>
    <w:rsid w:val="00413A0E"/>
    <w:rsid w:val="00413AC4"/>
    <w:rsid w:val="00423C98"/>
    <w:rsid w:val="00427E40"/>
    <w:rsid w:val="00432B5A"/>
    <w:rsid w:val="00433C78"/>
    <w:rsid w:val="0043419E"/>
    <w:rsid w:val="00437EE9"/>
    <w:rsid w:val="0044219D"/>
    <w:rsid w:val="00442253"/>
    <w:rsid w:val="00442717"/>
    <w:rsid w:val="0044436D"/>
    <w:rsid w:val="00445252"/>
    <w:rsid w:val="00447DA0"/>
    <w:rsid w:val="00450BDA"/>
    <w:rsid w:val="0045680E"/>
    <w:rsid w:val="00460A2C"/>
    <w:rsid w:val="00463E97"/>
    <w:rsid w:val="004640A8"/>
    <w:rsid w:val="00464166"/>
    <w:rsid w:val="00465127"/>
    <w:rsid w:val="00467FAE"/>
    <w:rsid w:val="00471691"/>
    <w:rsid w:val="004731A5"/>
    <w:rsid w:val="00473BAD"/>
    <w:rsid w:val="00475B57"/>
    <w:rsid w:val="00487464"/>
    <w:rsid w:val="00490F4C"/>
    <w:rsid w:val="00491346"/>
    <w:rsid w:val="00492CB2"/>
    <w:rsid w:val="0049330D"/>
    <w:rsid w:val="00493E18"/>
    <w:rsid w:val="00494936"/>
    <w:rsid w:val="00496B46"/>
    <w:rsid w:val="004A374D"/>
    <w:rsid w:val="004A51FE"/>
    <w:rsid w:val="004A5A6F"/>
    <w:rsid w:val="004A6FF5"/>
    <w:rsid w:val="004B0FB7"/>
    <w:rsid w:val="004B1C3C"/>
    <w:rsid w:val="004B286B"/>
    <w:rsid w:val="004B3C2A"/>
    <w:rsid w:val="004B432F"/>
    <w:rsid w:val="004B493D"/>
    <w:rsid w:val="004B4D56"/>
    <w:rsid w:val="004B5A33"/>
    <w:rsid w:val="004C1594"/>
    <w:rsid w:val="004C18FB"/>
    <w:rsid w:val="004C2CC7"/>
    <w:rsid w:val="004C4547"/>
    <w:rsid w:val="004C6F62"/>
    <w:rsid w:val="004C74B0"/>
    <w:rsid w:val="004C7BEF"/>
    <w:rsid w:val="004D01FB"/>
    <w:rsid w:val="004D4298"/>
    <w:rsid w:val="004D75ED"/>
    <w:rsid w:val="004D7F29"/>
    <w:rsid w:val="004E01CF"/>
    <w:rsid w:val="004F2D5B"/>
    <w:rsid w:val="004F446F"/>
    <w:rsid w:val="004F4F0C"/>
    <w:rsid w:val="004F522B"/>
    <w:rsid w:val="004F58CF"/>
    <w:rsid w:val="00501144"/>
    <w:rsid w:val="005013A9"/>
    <w:rsid w:val="00504751"/>
    <w:rsid w:val="00505623"/>
    <w:rsid w:val="00505F95"/>
    <w:rsid w:val="005062B1"/>
    <w:rsid w:val="00507033"/>
    <w:rsid w:val="00507B8A"/>
    <w:rsid w:val="00510485"/>
    <w:rsid w:val="005206CA"/>
    <w:rsid w:val="005209B1"/>
    <w:rsid w:val="005215DE"/>
    <w:rsid w:val="00521740"/>
    <w:rsid w:val="00523D01"/>
    <w:rsid w:val="00525B40"/>
    <w:rsid w:val="00527304"/>
    <w:rsid w:val="00527EC6"/>
    <w:rsid w:val="00535A9E"/>
    <w:rsid w:val="00535BD8"/>
    <w:rsid w:val="0053752D"/>
    <w:rsid w:val="00541264"/>
    <w:rsid w:val="00542A29"/>
    <w:rsid w:val="005442DC"/>
    <w:rsid w:val="00544F02"/>
    <w:rsid w:val="00546C7C"/>
    <w:rsid w:val="00550F9F"/>
    <w:rsid w:val="00556100"/>
    <w:rsid w:val="00556929"/>
    <w:rsid w:val="00557983"/>
    <w:rsid w:val="00560049"/>
    <w:rsid w:val="00560738"/>
    <w:rsid w:val="00565613"/>
    <w:rsid w:val="00565E54"/>
    <w:rsid w:val="00566BCD"/>
    <w:rsid w:val="005704A0"/>
    <w:rsid w:val="0057090B"/>
    <w:rsid w:val="00572C99"/>
    <w:rsid w:val="00573AF1"/>
    <w:rsid w:val="0057417C"/>
    <w:rsid w:val="005751E3"/>
    <w:rsid w:val="00581179"/>
    <w:rsid w:val="005811A4"/>
    <w:rsid w:val="0058220F"/>
    <w:rsid w:val="0058231B"/>
    <w:rsid w:val="00582EA2"/>
    <w:rsid w:val="0058325D"/>
    <w:rsid w:val="00583A20"/>
    <w:rsid w:val="0058572D"/>
    <w:rsid w:val="0058725D"/>
    <w:rsid w:val="005900CB"/>
    <w:rsid w:val="00592C4C"/>
    <w:rsid w:val="00593908"/>
    <w:rsid w:val="0059439E"/>
    <w:rsid w:val="00594A84"/>
    <w:rsid w:val="00595F71"/>
    <w:rsid w:val="005A3958"/>
    <w:rsid w:val="005A3A76"/>
    <w:rsid w:val="005B14E5"/>
    <w:rsid w:val="005B35C7"/>
    <w:rsid w:val="005B38BC"/>
    <w:rsid w:val="005B3A85"/>
    <w:rsid w:val="005B4C55"/>
    <w:rsid w:val="005C176A"/>
    <w:rsid w:val="005C3618"/>
    <w:rsid w:val="005C4DAE"/>
    <w:rsid w:val="005C558C"/>
    <w:rsid w:val="005C75A0"/>
    <w:rsid w:val="005C785F"/>
    <w:rsid w:val="005D0846"/>
    <w:rsid w:val="005D094A"/>
    <w:rsid w:val="005D176D"/>
    <w:rsid w:val="005D2546"/>
    <w:rsid w:val="005D5213"/>
    <w:rsid w:val="005E2AF9"/>
    <w:rsid w:val="005E3E6F"/>
    <w:rsid w:val="005E62BA"/>
    <w:rsid w:val="005E7595"/>
    <w:rsid w:val="005F05E3"/>
    <w:rsid w:val="005F075D"/>
    <w:rsid w:val="005F1BE3"/>
    <w:rsid w:val="005F2998"/>
    <w:rsid w:val="005F2B69"/>
    <w:rsid w:val="005F3BBC"/>
    <w:rsid w:val="005F4DC1"/>
    <w:rsid w:val="005F58B0"/>
    <w:rsid w:val="00601D07"/>
    <w:rsid w:val="00603002"/>
    <w:rsid w:val="00603E41"/>
    <w:rsid w:val="00604259"/>
    <w:rsid w:val="006043C1"/>
    <w:rsid w:val="00606CA3"/>
    <w:rsid w:val="006100F9"/>
    <w:rsid w:val="0061057D"/>
    <w:rsid w:val="00615610"/>
    <w:rsid w:val="00615751"/>
    <w:rsid w:val="00615848"/>
    <w:rsid w:val="0061599E"/>
    <w:rsid w:val="0062271F"/>
    <w:rsid w:val="0062276B"/>
    <w:rsid w:val="006243D1"/>
    <w:rsid w:val="0062462B"/>
    <w:rsid w:val="00627243"/>
    <w:rsid w:val="006279D7"/>
    <w:rsid w:val="00630F0E"/>
    <w:rsid w:val="00632FFE"/>
    <w:rsid w:val="0063664E"/>
    <w:rsid w:val="00637F9B"/>
    <w:rsid w:val="00642305"/>
    <w:rsid w:val="006427F6"/>
    <w:rsid w:val="00643756"/>
    <w:rsid w:val="0064471A"/>
    <w:rsid w:val="00644C69"/>
    <w:rsid w:val="0065000E"/>
    <w:rsid w:val="006512C3"/>
    <w:rsid w:val="006533AB"/>
    <w:rsid w:val="006548F8"/>
    <w:rsid w:val="006578BE"/>
    <w:rsid w:val="00657BF0"/>
    <w:rsid w:val="006716D6"/>
    <w:rsid w:val="00673324"/>
    <w:rsid w:val="006756C1"/>
    <w:rsid w:val="00676A46"/>
    <w:rsid w:val="00677193"/>
    <w:rsid w:val="006772F9"/>
    <w:rsid w:val="006774E7"/>
    <w:rsid w:val="00677EB4"/>
    <w:rsid w:val="00680A8F"/>
    <w:rsid w:val="00687A03"/>
    <w:rsid w:val="00687E1D"/>
    <w:rsid w:val="00690F67"/>
    <w:rsid w:val="00692D9B"/>
    <w:rsid w:val="00693D6C"/>
    <w:rsid w:val="006A1E60"/>
    <w:rsid w:val="006A24FD"/>
    <w:rsid w:val="006A2F11"/>
    <w:rsid w:val="006A3DDE"/>
    <w:rsid w:val="006A4F61"/>
    <w:rsid w:val="006A51B4"/>
    <w:rsid w:val="006A5BBB"/>
    <w:rsid w:val="006A6C8B"/>
    <w:rsid w:val="006B0AA8"/>
    <w:rsid w:val="006B26D2"/>
    <w:rsid w:val="006B2BE8"/>
    <w:rsid w:val="006B3610"/>
    <w:rsid w:val="006B517E"/>
    <w:rsid w:val="006B586C"/>
    <w:rsid w:val="006B61BC"/>
    <w:rsid w:val="006B6D5D"/>
    <w:rsid w:val="006C0F6A"/>
    <w:rsid w:val="006C133F"/>
    <w:rsid w:val="006C187A"/>
    <w:rsid w:val="006C19BE"/>
    <w:rsid w:val="006C1F99"/>
    <w:rsid w:val="006C4584"/>
    <w:rsid w:val="006C581E"/>
    <w:rsid w:val="006D2A4A"/>
    <w:rsid w:val="006D51D7"/>
    <w:rsid w:val="006D6ECF"/>
    <w:rsid w:val="006D7582"/>
    <w:rsid w:val="006E0760"/>
    <w:rsid w:val="006E1422"/>
    <w:rsid w:val="006E49B0"/>
    <w:rsid w:val="006E4E7C"/>
    <w:rsid w:val="006E6EB2"/>
    <w:rsid w:val="006E7B2B"/>
    <w:rsid w:val="006F3A72"/>
    <w:rsid w:val="006F438A"/>
    <w:rsid w:val="006F496F"/>
    <w:rsid w:val="006F4DCB"/>
    <w:rsid w:val="006F56B9"/>
    <w:rsid w:val="006F5C4A"/>
    <w:rsid w:val="006F695F"/>
    <w:rsid w:val="00700E19"/>
    <w:rsid w:val="00703DF4"/>
    <w:rsid w:val="0070747A"/>
    <w:rsid w:val="00707D21"/>
    <w:rsid w:val="007141BD"/>
    <w:rsid w:val="00714299"/>
    <w:rsid w:val="0072092C"/>
    <w:rsid w:val="00720931"/>
    <w:rsid w:val="007239AA"/>
    <w:rsid w:val="0072687B"/>
    <w:rsid w:val="00726FCD"/>
    <w:rsid w:val="007271A8"/>
    <w:rsid w:val="00730A6E"/>
    <w:rsid w:val="00731207"/>
    <w:rsid w:val="00735B2F"/>
    <w:rsid w:val="0073796C"/>
    <w:rsid w:val="0074583F"/>
    <w:rsid w:val="007478E5"/>
    <w:rsid w:val="00750208"/>
    <w:rsid w:val="00750466"/>
    <w:rsid w:val="007511E6"/>
    <w:rsid w:val="007529C6"/>
    <w:rsid w:val="00754A80"/>
    <w:rsid w:val="00755C76"/>
    <w:rsid w:val="00761A4E"/>
    <w:rsid w:val="00761BA3"/>
    <w:rsid w:val="00766A65"/>
    <w:rsid w:val="00772061"/>
    <w:rsid w:val="00773BE4"/>
    <w:rsid w:val="00774649"/>
    <w:rsid w:val="007776F8"/>
    <w:rsid w:val="0077787A"/>
    <w:rsid w:val="00780844"/>
    <w:rsid w:val="00781C66"/>
    <w:rsid w:val="00783162"/>
    <w:rsid w:val="00785B29"/>
    <w:rsid w:val="00786EDA"/>
    <w:rsid w:val="00787C32"/>
    <w:rsid w:val="0079077B"/>
    <w:rsid w:val="00790A86"/>
    <w:rsid w:val="00790BD0"/>
    <w:rsid w:val="007A08D8"/>
    <w:rsid w:val="007A3CFD"/>
    <w:rsid w:val="007A47EA"/>
    <w:rsid w:val="007A4C14"/>
    <w:rsid w:val="007A5E95"/>
    <w:rsid w:val="007B024B"/>
    <w:rsid w:val="007B4BB5"/>
    <w:rsid w:val="007B4D2B"/>
    <w:rsid w:val="007B58C3"/>
    <w:rsid w:val="007B6ACB"/>
    <w:rsid w:val="007C15ED"/>
    <w:rsid w:val="007C396D"/>
    <w:rsid w:val="007C48A7"/>
    <w:rsid w:val="007C69CE"/>
    <w:rsid w:val="007D4542"/>
    <w:rsid w:val="007D456E"/>
    <w:rsid w:val="007D4FF5"/>
    <w:rsid w:val="007D6252"/>
    <w:rsid w:val="007D6722"/>
    <w:rsid w:val="007E1955"/>
    <w:rsid w:val="007E22B5"/>
    <w:rsid w:val="007E4C34"/>
    <w:rsid w:val="007E62C4"/>
    <w:rsid w:val="007F01DF"/>
    <w:rsid w:val="007F3673"/>
    <w:rsid w:val="007F43F2"/>
    <w:rsid w:val="008003CF"/>
    <w:rsid w:val="00802CA8"/>
    <w:rsid w:val="00803F1B"/>
    <w:rsid w:val="0080433B"/>
    <w:rsid w:val="00810621"/>
    <w:rsid w:val="008134CE"/>
    <w:rsid w:val="008156D1"/>
    <w:rsid w:val="008164E6"/>
    <w:rsid w:val="008178EB"/>
    <w:rsid w:val="00821261"/>
    <w:rsid w:val="008240F0"/>
    <w:rsid w:val="00825F62"/>
    <w:rsid w:val="00827727"/>
    <w:rsid w:val="00831F15"/>
    <w:rsid w:val="00833E1F"/>
    <w:rsid w:val="0083558E"/>
    <w:rsid w:val="00836B92"/>
    <w:rsid w:val="00841DCF"/>
    <w:rsid w:val="0084458D"/>
    <w:rsid w:val="008477A8"/>
    <w:rsid w:val="008517AB"/>
    <w:rsid w:val="008530BD"/>
    <w:rsid w:val="00854004"/>
    <w:rsid w:val="008547D8"/>
    <w:rsid w:val="008554AF"/>
    <w:rsid w:val="008557CE"/>
    <w:rsid w:val="00856192"/>
    <w:rsid w:val="00856301"/>
    <w:rsid w:val="00856760"/>
    <w:rsid w:val="00856948"/>
    <w:rsid w:val="00862E95"/>
    <w:rsid w:val="00864105"/>
    <w:rsid w:val="00871ABA"/>
    <w:rsid w:val="00873F2A"/>
    <w:rsid w:val="00874971"/>
    <w:rsid w:val="0088132E"/>
    <w:rsid w:val="00882D2F"/>
    <w:rsid w:val="008843D8"/>
    <w:rsid w:val="00884908"/>
    <w:rsid w:val="008865FE"/>
    <w:rsid w:val="008908B5"/>
    <w:rsid w:val="00890E5B"/>
    <w:rsid w:val="00893421"/>
    <w:rsid w:val="0089656C"/>
    <w:rsid w:val="0089745D"/>
    <w:rsid w:val="008979D3"/>
    <w:rsid w:val="008A101D"/>
    <w:rsid w:val="008A126F"/>
    <w:rsid w:val="008A53A1"/>
    <w:rsid w:val="008A7B8F"/>
    <w:rsid w:val="008A7BFE"/>
    <w:rsid w:val="008B01DB"/>
    <w:rsid w:val="008B2370"/>
    <w:rsid w:val="008C01F3"/>
    <w:rsid w:val="008C0205"/>
    <w:rsid w:val="008C16ED"/>
    <w:rsid w:val="008C2075"/>
    <w:rsid w:val="008C54AF"/>
    <w:rsid w:val="008D0966"/>
    <w:rsid w:val="008D47F6"/>
    <w:rsid w:val="008D495D"/>
    <w:rsid w:val="008F5800"/>
    <w:rsid w:val="008F5DF4"/>
    <w:rsid w:val="008F67C1"/>
    <w:rsid w:val="008F78DC"/>
    <w:rsid w:val="009004B0"/>
    <w:rsid w:val="00901300"/>
    <w:rsid w:val="009024CD"/>
    <w:rsid w:val="00905701"/>
    <w:rsid w:val="00907305"/>
    <w:rsid w:val="009120CD"/>
    <w:rsid w:val="009130A2"/>
    <w:rsid w:val="009137D2"/>
    <w:rsid w:val="00916F99"/>
    <w:rsid w:val="0091707D"/>
    <w:rsid w:val="0092007C"/>
    <w:rsid w:val="00924DBB"/>
    <w:rsid w:val="0092675E"/>
    <w:rsid w:val="009273E8"/>
    <w:rsid w:val="00932D79"/>
    <w:rsid w:val="00933C6B"/>
    <w:rsid w:val="00934593"/>
    <w:rsid w:val="00935897"/>
    <w:rsid w:val="00937BB6"/>
    <w:rsid w:val="00941A29"/>
    <w:rsid w:val="00943064"/>
    <w:rsid w:val="00945FE5"/>
    <w:rsid w:val="0095222D"/>
    <w:rsid w:val="009549C3"/>
    <w:rsid w:val="009557ED"/>
    <w:rsid w:val="00960DB8"/>
    <w:rsid w:val="009621BD"/>
    <w:rsid w:val="009644D3"/>
    <w:rsid w:val="0096457C"/>
    <w:rsid w:val="009663CC"/>
    <w:rsid w:val="009711C6"/>
    <w:rsid w:val="00972E3A"/>
    <w:rsid w:val="00972FDD"/>
    <w:rsid w:val="00973F67"/>
    <w:rsid w:val="0098233D"/>
    <w:rsid w:val="009824C3"/>
    <w:rsid w:val="00982A15"/>
    <w:rsid w:val="00983CCC"/>
    <w:rsid w:val="00984B03"/>
    <w:rsid w:val="00984CC3"/>
    <w:rsid w:val="0098575C"/>
    <w:rsid w:val="0098758B"/>
    <w:rsid w:val="00987D16"/>
    <w:rsid w:val="0099099B"/>
    <w:rsid w:val="00993100"/>
    <w:rsid w:val="00995657"/>
    <w:rsid w:val="009959D1"/>
    <w:rsid w:val="00996CF9"/>
    <w:rsid w:val="009A1093"/>
    <w:rsid w:val="009A10D9"/>
    <w:rsid w:val="009A3B88"/>
    <w:rsid w:val="009A4C7C"/>
    <w:rsid w:val="009A60DE"/>
    <w:rsid w:val="009A7AF1"/>
    <w:rsid w:val="009B00A5"/>
    <w:rsid w:val="009B0D18"/>
    <w:rsid w:val="009B0F25"/>
    <w:rsid w:val="009B4D65"/>
    <w:rsid w:val="009C1635"/>
    <w:rsid w:val="009C20D7"/>
    <w:rsid w:val="009C29C3"/>
    <w:rsid w:val="009C30E7"/>
    <w:rsid w:val="009C5EBF"/>
    <w:rsid w:val="009D51EA"/>
    <w:rsid w:val="009D6093"/>
    <w:rsid w:val="009D64E1"/>
    <w:rsid w:val="009D70C2"/>
    <w:rsid w:val="009E1B65"/>
    <w:rsid w:val="009E5ADD"/>
    <w:rsid w:val="009F03DE"/>
    <w:rsid w:val="009F08BD"/>
    <w:rsid w:val="009F1BCF"/>
    <w:rsid w:val="009F4981"/>
    <w:rsid w:val="009F50B6"/>
    <w:rsid w:val="009F5890"/>
    <w:rsid w:val="009F64A5"/>
    <w:rsid w:val="009F6B0E"/>
    <w:rsid w:val="00A00697"/>
    <w:rsid w:val="00A06135"/>
    <w:rsid w:val="00A07F8D"/>
    <w:rsid w:val="00A1075F"/>
    <w:rsid w:val="00A13295"/>
    <w:rsid w:val="00A16083"/>
    <w:rsid w:val="00A175B6"/>
    <w:rsid w:val="00A2029C"/>
    <w:rsid w:val="00A213A4"/>
    <w:rsid w:val="00A21404"/>
    <w:rsid w:val="00A21BCF"/>
    <w:rsid w:val="00A22A50"/>
    <w:rsid w:val="00A23527"/>
    <w:rsid w:val="00A26A81"/>
    <w:rsid w:val="00A275A5"/>
    <w:rsid w:val="00A27F6D"/>
    <w:rsid w:val="00A30C2A"/>
    <w:rsid w:val="00A31505"/>
    <w:rsid w:val="00A3676B"/>
    <w:rsid w:val="00A3684D"/>
    <w:rsid w:val="00A377D0"/>
    <w:rsid w:val="00A40966"/>
    <w:rsid w:val="00A411C9"/>
    <w:rsid w:val="00A44BC0"/>
    <w:rsid w:val="00A5094F"/>
    <w:rsid w:val="00A53370"/>
    <w:rsid w:val="00A53CA2"/>
    <w:rsid w:val="00A5408A"/>
    <w:rsid w:val="00A544CD"/>
    <w:rsid w:val="00A54A47"/>
    <w:rsid w:val="00A54CA2"/>
    <w:rsid w:val="00A54CE8"/>
    <w:rsid w:val="00A552B2"/>
    <w:rsid w:val="00A553E7"/>
    <w:rsid w:val="00A563D6"/>
    <w:rsid w:val="00A5781C"/>
    <w:rsid w:val="00A670C0"/>
    <w:rsid w:val="00A700C6"/>
    <w:rsid w:val="00A71B5A"/>
    <w:rsid w:val="00A72A10"/>
    <w:rsid w:val="00A736AD"/>
    <w:rsid w:val="00A740E8"/>
    <w:rsid w:val="00A74122"/>
    <w:rsid w:val="00A7560C"/>
    <w:rsid w:val="00A80764"/>
    <w:rsid w:val="00A82533"/>
    <w:rsid w:val="00A83238"/>
    <w:rsid w:val="00A83B10"/>
    <w:rsid w:val="00A8516F"/>
    <w:rsid w:val="00A85CFB"/>
    <w:rsid w:val="00A87BF1"/>
    <w:rsid w:val="00A94F45"/>
    <w:rsid w:val="00A95634"/>
    <w:rsid w:val="00AA0F23"/>
    <w:rsid w:val="00AA71ED"/>
    <w:rsid w:val="00AA7AF1"/>
    <w:rsid w:val="00AB1B18"/>
    <w:rsid w:val="00AB4ACA"/>
    <w:rsid w:val="00AB4D3C"/>
    <w:rsid w:val="00AB66E5"/>
    <w:rsid w:val="00AB6D09"/>
    <w:rsid w:val="00AB77D9"/>
    <w:rsid w:val="00AC057E"/>
    <w:rsid w:val="00AC6F3C"/>
    <w:rsid w:val="00AC7141"/>
    <w:rsid w:val="00AD2510"/>
    <w:rsid w:val="00AD3493"/>
    <w:rsid w:val="00AD49D1"/>
    <w:rsid w:val="00AD5A25"/>
    <w:rsid w:val="00AE09EB"/>
    <w:rsid w:val="00AF03A7"/>
    <w:rsid w:val="00AF2E22"/>
    <w:rsid w:val="00AF3B8B"/>
    <w:rsid w:val="00AF3C94"/>
    <w:rsid w:val="00AF4DC3"/>
    <w:rsid w:val="00AF50CC"/>
    <w:rsid w:val="00AF69FA"/>
    <w:rsid w:val="00B00C3C"/>
    <w:rsid w:val="00B00E2D"/>
    <w:rsid w:val="00B02D48"/>
    <w:rsid w:val="00B04822"/>
    <w:rsid w:val="00B06CCA"/>
    <w:rsid w:val="00B10697"/>
    <w:rsid w:val="00B1386E"/>
    <w:rsid w:val="00B139D7"/>
    <w:rsid w:val="00B13EA2"/>
    <w:rsid w:val="00B14AD6"/>
    <w:rsid w:val="00B203CC"/>
    <w:rsid w:val="00B2187C"/>
    <w:rsid w:val="00B23FC8"/>
    <w:rsid w:val="00B2453D"/>
    <w:rsid w:val="00B33FDF"/>
    <w:rsid w:val="00B40F0C"/>
    <w:rsid w:val="00B41696"/>
    <w:rsid w:val="00B43181"/>
    <w:rsid w:val="00B434EE"/>
    <w:rsid w:val="00B511F8"/>
    <w:rsid w:val="00B52048"/>
    <w:rsid w:val="00B52D20"/>
    <w:rsid w:val="00B5633C"/>
    <w:rsid w:val="00B56F4F"/>
    <w:rsid w:val="00B570BD"/>
    <w:rsid w:val="00B62EF4"/>
    <w:rsid w:val="00B63004"/>
    <w:rsid w:val="00B63E3B"/>
    <w:rsid w:val="00B646AD"/>
    <w:rsid w:val="00B652FE"/>
    <w:rsid w:val="00B65444"/>
    <w:rsid w:val="00B67A2F"/>
    <w:rsid w:val="00B71C50"/>
    <w:rsid w:val="00B732E1"/>
    <w:rsid w:val="00B8045D"/>
    <w:rsid w:val="00B911A4"/>
    <w:rsid w:val="00B9378F"/>
    <w:rsid w:val="00B938CC"/>
    <w:rsid w:val="00B94E27"/>
    <w:rsid w:val="00B95BCA"/>
    <w:rsid w:val="00B973A9"/>
    <w:rsid w:val="00BA50C3"/>
    <w:rsid w:val="00BA5259"/>
    <w:rsid w:val="00BB33BF"/>
    <w:rsid w:val="00BB4707"/>
    <w:rsid w:val="00BB4C8D"/>
    <w:rsid w:val="00BB5C16"/>
    <w:rsid w:val="00BB6629"/>
    <w:rsid w:val="00BB78CC"/>
    <w:rsid w:val="00BB78FF"/>
    <w:rsid w:val="00BC0622"/>
    <w:rsid w:val="00BC25BB"/>
    <w:rsid w:val="00BC3453"/>
    <w:rsid w:val="00BC461F"/>
    <w:rsid w:val="00BC6420"/>
    <w:rsid w:val="00BC6590"/>
    <w:rsid w:val="00BD05A9"/>
    <w:rsid w:val="00BD1750"/>
    <w:rsid w:val="00BD56F5"/>
    <w:rsid w:val="00BD5831"/>
    <w:rsid w:val="00BD6A3C"/>
    <w:rsid w:val="00BD751A"/>
    <w:rsid w:val="00BD7D67"/>
    <w:rsid w:val="00BE16DE"/>
    <w:rsid w:val="00BE2A9A"/>
    <w:rsid w:val="00BE2EC4"/>
    <w:rsid w:val="00BE5391"/>
    <w:rsid w:val="00BE5AF1"/>
    <w:rsid w:val="00BE6B79"/>
    <w:rsid w:val="00BF0727"/>
    <w:rsid w:val="00BF31A7"/>
    <w:rsid w:val="00BF520F"/>
    <w:rsid w:val="00BF7EAB"/>
    <w:rsid w:val="00C0130C"/>
    <w:rsid w:val="00C03B72"/>
    <w:rsid w:val="00C04343"/>
    <w:rsid w:val="00C05429"/>
    <w:rsid w:val="00C16F2B"/>
    <w:rsid w:val="00C17275"/>
    <w:rsid w:val="00C17E0F"/>
    <w:rsid w:val="00C20FF5"/>
    <w:rsid w:val="00C21A8B"/>
    <w:rsid w:val="00C220B5"/>
    <w:rsid w:val="00C23224"/>
    <w:rsid w:val="00C26F8D"/>
    <w:rsid w:val="00C278D4"/>
    <w:rsid w:val="00C27A65"/>
    <w:rsid w:val="00C30090"/>
    <w:rsid w:val="00C32880"/>
    <w:rsid w:val="00C340F9"/>
    <w:rsid w:val="00C34502"/>
    <w:rsid w:val="00C35829"/>
    <w:rsid w:val="00C4039D"/>
    <w:rsid w:val="00C4071A"/>
    <w:rsid w:val="00C42AB6"/>
    <w:rsid w:val="00C4576E"/>
    <w:rsid w:val="00C47DB9"/>
    <w:rsid w:val="00C557A0"/>
    <w:rsid w:val="00C56FD6"/>
    <w:rsid w:val="00C60394"/>
    <w:rsid w:val="00C607BA"/>
    <w:rsid w:val="00C62668"/>
    <w:rsid w:val="00C6657F"/>
    <w:rsid w:val="00C71423"/>
    <w:rsid w:val="00C805CB"/>
    <w:rsid w:val="00C805DD"/>
    <w:rsid w:val="00C817D4"/>
    <w:rsid w:val="00C829F2"/>
    <w:rsid w:val="00C833F3"/>
    <w:rsid w:val="00C8580D"/>
    <w:rsid w:val="00C86C3B"/>
    <w:rsid w:val="00C92035"/>
    <w:rsid w:val="00C933C4"/>
    <w:rsid w:val="00C948AD"/>
    <w:rsid w:val="00C971F3"/>
    <w:rsid w:val="00CA0A50"/>
    <w:rsid w:val="00CA30DC"/>
    <w:rsid w:val="00CA4642"/>
    <w:rsid w:val="00CA5F91"/>
    <w:rsid w:val="00CA7E0A"/>
    <w:rsid w:val="00CB638D"/>
    <w:rsid w:val="00CC0259"/>
    <w:rsid w:val="00CC5BA1"/>
    <w:rsid w:val="00CC7BF9"/>
    <w:rsid w:val="00CD78A5"/>
    <w:rsid w:val="00CD7C4F"/>
    <w:rsid w:val="00CE0DB4"/>
    <w:rsid w:val="00CE26ED"/>
    <w:rsid w:val="00CE3CB1"/>
    <w:rsid w:val="00CE5B0D"/>
    <w:rsid w:val="00CE6DE5"/>
    <w:rsid w:val="00CF1135"/>
    <w:rsid w:val="00CF703D"/>
    <w:rsid w:val="00CF7DA1"/>
    <w:rsid w:val="00D01C39"/>
    <w:rsid w:val="00D01C45"/>
    <w:rsid w:val="00D03858"/>
    <w:rsid w:val="00D04D23"/>
    <w:rsid w:val="00D05637"/>
    <w:rsid w:val="00D06C67"/>
    <w:rsid w:val="00D073BB"/>
    <w:rsid w:val="00D078C9"/>
    <w:rsid w:val="00D110AA"/>
    <w:rsid w:val="00D14E9F"/>
    <w:rsid w:val="00D258DA"/>
    <w:rsid w:val="00D26567"/>
    <w:rsid w:val="00D2659D"/>
    <w:rsid w:val="00D26B11"/>
    <w:rsid w:val="00D2711B"/>
    <w:rsid w:val="00D302DC"/>
    <w:rsid w:val="00D31D5F"/>
    <w:rsid w:val="00D327DF"/>
    <w:rsid w:val="00D34B60"/>
    <w:rsid w:val="00D4072A"/>
    <w:rsid w:val="00D40D45"/>
    <w:rsid w:val="00D43F7F"/>
    <w:rsid w:val="00D45573"/>
    <w:rsid w:val="00D46136"/>
    <w:rsid w:val="00D471A2"/>
    <w:rsid w:val="00D53F60"/>
    <w:rsid w:val="00D541FE"/>
    <w:rsid w:val="00D54915"/>
    <w:rsid w:val="00D55050"/>
    <w:rsid w:val="00D57140"/>
    <w:rsid w:val="00D60562"/>
    <w:rsid w:val="00D62523"/>
    <w:rsid w:val="00D639B9"/>
    <w:rsid w:val="00D67268"/>
    <w:rsid w:val="00D722B9"/>
    <w:rsid w:val="00D74682"/>
    <w:rsid w:val="00D74B41"/>
    <w:rsid w:val="00D761D2"/>
    <w:rsid w:val="00D76E47"/>
    <w:rsid w:val="00D81A1E"/>
    <w:rsid w:val="00D8260D"/>
    <w:rsid w:val="00D86872"/>
    <w:rsid w:val="00D87447"/>
    <w:rsid w:val="00D90735"/>
    <w:rsid w:val="00D90A33"/>
    <w:rsid w:val="00D9284A"/>
    <w:rsid w:val="00D95C4F"/>
    <w:rsid w:val="00DB216B"/>
    <w:rsid w:val="00DB7E2E"/>
    <w:rsid w:val="00DC0DD7"/>
    <w:rsid w:val="00DC1B01"/>
    <w:rsid w:val="00DC379E"/>
    <w:rsid w:val="00DC5AEE"/>
    <w:rsid w:val="00DD13A7"/>
    <w:rsid w:val="00DD44B3"/>
    <w:rsid w:val="00DD5108"/>
    <w:rsid w:val="00DD51CB"/>
    <w:rsid w:val="00DD588C"/>
    <w:rsid w:val="00DE1CD8"/>
    <w:rsid w:val="00DE3681"/>
    <w:rsid w:val="00DE4E43"/>
    <w:rsid w:val="00DE6C6D"/>
    <w:rsid w:val="00DE7C62"/>
    <w:rsid w:val="00DF1ECF"/>
    <w:rsid w:val="00DF28D5"/>
    <w:rsid w:val="00DF5C7A"/>
    <w:rsid w:val="00DF6523"/>
    <w:rsid w:val="00E00666"/>
    <w:rsid w:val="00E00A9B"/>
    <w:rsid w:val="00E01062"/>
    <w:rsid w:val="00E06BB3"/>
    <w:rsid w:val="00E123EB"/>
    <w:rsid w:val="00E14276"/>
    <w:rsid w:val="00E14548"/>
    <w:rsid w:val="00E15900"/>
    <w:rsid w:val="00E16C01"/>
    <w:rsid w:val="00E174D5"/>
    <w:rsid w:val="00E2514C"/>
    <w:rsid w:val="00E26644"/>
    <w:rsid w:val="00E26A70"/>
    <w:rsid w:val="00E31F33"/>
    <w:rsid w:val="00E40250"/>
    <w:rsid w:val="00E40CC0"/>
    <w:rsid w:val="00E4204F"/>
    <w:rsid w:val="00E43EED"/>
    <w:rsid w:val="00E44AE4"/>
    <w:rsid w:val="00E44D5A"/>
    <w:rsid w:val="00E45B68"/>
    <w:rsid w:val="00E45ECB"/>
    <w:rsid w:val="00E46058"/>
    <w:rsid w:val="00E469A3"/>
    <w:rsid w:val="00E53604"/>
    <w:rsid w:val="00E55ED9"/>
    <w:rsid w:val="00E5681E"/>
    <w:rsid w:val="00E60810"/>
    <w:rsid w:val="00E61CC5"/>
    <w:rsid w:val="00E62013"/>
    <w:rsid w:val="00E625A9"/>
    <w:rsid w:val="00E62864"/>
    <w:rsid w:val="00E713DC"/>
    <w:rsid w:val="00E7176D"/>
    <w:rsid w:val="00E71774"/>
    <w:rsid w:val="00E72D95"/>
    <w:rsid w:val="00E72F7E"/>
    <w:rsid w:val="00E74505"/>
    <w:rsid w:val="00E7662E"/>
    <w:rsid w:val="00E81469"/>
    <w:rsid w:val="00E82B46"/>
    <w:rsid w:val="00E835B5"/>
    <w:rsid w:val="00E837CA"/>
    <w:rsid w:val="00E854D2"/>
    <w:rsid w:val="00E85E1F"/>
    <w:rsid w:val="00E86750"/>
    <w:rsid w:val="00E8709A"/>
    <w:rsid w:val="00E90661"/>
    <w:rsid w:val="00E90907"/>
    <w:rsid w:val="00E936D5"/>
    <w:rsid w:val="00E94DDB"/>
    <w:rsid w:val="00E97B63"/>
    <w:rsid w:val="00EA216F"/>
    <w:rsid w:val="00EA2B9B"/>
    <w:rsid w:val="00EA57C7"/>
    <w:rsid w:val="00EA6F33"/>
    <w:rsid w:val="00EA7A18"/>
    <w:rsid w:val="00EB239C"/>
    <w:rsid w:val="00EB3F0B"/>
    <w:rsid w:val="00EB66FC"/>
    <w:rsid w:val="00EC00F2"/>
    <w:rsid w:val="00EC1DCD"/>
    <w:rsid w:val="00EC20F8"/>
    <w:rsid w:val="00EC35AF"/>
    <w:rsid w:val="00EC39A3"/>
    <w:rsid w:val="00EC4254"/>
    <w:rsid w:val="00EC48DE"/>
    <w:rsid w:val="00EC511C"/>
    <w:rsid w:val="00ED0B7A"/>
    <w:rsid w:val="00ED116B"/>
    <w:rsid w:val="00ED25B5"/>
    <w:rsid w:val="00ED5F48"/>
    <w:rsid w:val="00ED62CD"/>
    <w:rsid w:val="00ED6495"/>
    <w:rsid w:val="00EE47EE"/>
    <w:rsid w:val="00EE62B3"/>
    <w:rsid w:val="00EE753C"/>
    <w:rsid w:val="00EF0662"/>
    <w:rsid w:val="00EF2609"/>
    <w:rsid w:val="00EF45CD"/>
    <w:rsid w:val="00EF488C"/>
    <w:rsid w:val="00EF68CB"/>
    <w:rsid w:val="00EF78D6"/>
    <w:rsid w:val="00F03600"/>
    <w:rsid w:val="00F04CA3"/>
    <w:rsid w:val="00F05CAC"/>
    <w:rsid w:val="00F065E7"/>
    <w:rsid w:val="00F10DD3"/>
    <w:rsid w:val="00F142F7"/>
    <w:rsid w:val="00F14E9A"/>
    <w:rsid w:val="00F221A5"/>
    <w:rsid w:val="00F22E0C"/>
    <w:rsid w:val="00F22EDB"/>
    <w:rsid w:val="00F23E2D"/>
    <w:rsid w:val="00F246B1"/>
    <w:rsid w:val="00F263BB"/>
    <w:rsid w:val="00F26CC2"/>
    <w:rsid w:val="00F301EA"/>
    <w:rsid w:val="00F30E5F"/>
    <w:rsid w:val="00F32039"/>
    <w:rsid w:val="00F349D6"/>
    <w:rsid w:val="00F367B8"/>
    <w:rsid w:val="00F37093"/>
    <w:rsid w:val="00F37216"/>
    <w:rsid w:val="00F40C49"/>
    <w:rsid w:val="00F41EF4"/>
    <w:rsid w:val="00F42476"/>
    <w:rsid w:val="00F424B2"/>
    <w:rsid w:val="00F426E5"/>
    <w:rsid w:val="00F43778"/>
    <w:rsid w:val="00F506B3"/>
    <w:rsid w:val="00F50746"/>
    <w:rsid w:val="00F519D1"/>
    <w:rsid w:val="00F51D08"/>
    <w:rsid w:val="00F53CF7"/>
    <w:rsid w:val="00F63274"/>
    <w:rsid w:val="00F67791"/>
    <w:rsid w:val="00F70FB8"/>
    <w:rsid w:val="00F71E6D"/>
    <w:rsid w:val="00F73713"/>
    <w:rsid w:val="00F777D8"/>
    <w:rsid w:val="00F80C31"/>
    <w:rsid w:val="00F8333A"/>
    <w:rsid w:val="00F83A32"/>
    <w:rsid w:val="00F84AE9"/>
    <w:rsid w:val="00F85F38"/>
    <w:rsid w:val="00F860E5"/>
    <w:rsid w:val="00F86FDC"/>
    <w:rsid w:val="00F9169C"/>
    <w:rsid w:val="00F94C28"/>
    <w:rsid w:val="00FA003E"/>
    <w:rsid w:val="00FA1CC9"/>
    <w:rsid w:val="00FA4DF8"/>
    <w:rsid w:val="00FA7C3E"/>
    <w:rsid w:val="00FB2C38"/>
    <w:rsid w:val="00FB3D88"/>
    <w:rsid w:val="00FB3D8D"/>
    <w:rsid w:val="00FB4B50"/>
    <w:rsid w:val="00FB4B88"/>
    <w:rsid w:val="00FB5196"/>
    <w:rsid w:val="00FB5A0C"/>
    <w:rsid w:val="00FB62B9"/>
    <w:rsid w:val="00FC0AA9"/>
    <w:rsid w:val="00FC2CE3"/>
    <w:rsid w:val="00FC5D21"/>
    <w:rsid w:val="00FC6B31"/>
    <w:rsid w:val="00FC7BD2"/>
    <w:rsid w:val="00FD2D45"/>
    <w:rsid w:val="00FD3CFA"/>
    <w:rsid w:val="00FD5CB1"/>
    <w:rsid w:val="00FD5D3E"/>
    <w:rsid w:val="00FD6454"/>
    <w:rsid w:val="00FE070D"/>
    <w:rsid w:val="00FE2EAA"/>
    <w:rsid w:val="00FE5DE8"/>
    <w:rsid w:val="00FF2F08"/>
    <w:rsid w:val="00FF30BD"/>
    <w:rsid w:val="00FF708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6100F9"/>
  </w:style>
  <w:style w:type="paragraph" w:styleId="Nadpis1">
    <w:name w:val="heading 1"/>
    <w:basedOn w:val="Normln"/>
    <w:next w:val="Normln"/>
    <w:link w:val="Nadpis1Char"/>
    <w:uiPriority w:val="9"/>
    <w:qFormat/>
    <w:rsid w:val="00216AE7"/>
    <w:pPr>
      <w:spacing w:before="120" w:after="0" w:line="360" w:lineRule="auto"/>
      <w:jc w:val="both"/>
      <w:outlineLvl w:val="0"/>
    </w:pPr>
    <w:rPr>
      <w:rFonts w:eastAsia="Calibri" w:cstheme="minorHAnsi"/>
      <w:b/>
      <w:bCs/>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8178EB"/>
    <w:pPr>
      <w:ind w:left="720"/>
      <w:contextualSpacing/>
    </w:pPr>
  </w:style>
  <w:style w:type="paragraph" w:styleId="Normlnweb">
    <w:name w:val="Normal (Web)"/>
    <w:basedOn w:val="Normln"/>
    <w:uiPriority w:val="99"/>
    <w:semiHidden/>
    <w:unhideWhenUsed/>
    <w:rsid w:val="008178EB"/>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customStyle="1" w:styleId="Default">
    <w:name w:val="Default"/>
    <w:rsid w:val="008178EB"/>
    <w:pPr>
      <w:autoSpaceDE w:val="0"/>
      <w:autoSpaceDN w:val="0"/>
      <w:adjustRightInd w:val="0"/>
      <w:spacing w:after="0" w:line="240" w:lineRule="auto"/>
    </w:pPr>
    <w:rPr>
      <w:rFonts w:ascii="Times New Roman" w:hAnsi="Times New Roman" w:cs="Times New Roman"/>
      <w:color w:val="000000"/>
      <w:sz w:val="24"/>
      <w:szCs w:val="24"/>
    </w:rPr>
  </w:style>
  <w:style w:type="paragraph" w:styleId="Zpat">
    <w:name w:val="footer"/>
    <w:basedOn w:val="Normln"/>
    <w:link w:val="ZpatChar"/>
    <w:uiPriority w:val="99"/>
    <w:unhideWhenUsed/>
    <w:rsid w:val="008178EB"/>
    <w:pPr>
      <w:tabs>
        <w:tab w:val="center" w:pos="4536"/>
        <w:tab w:val="right" w:pos="9072"/>
      </w:tabs>
      <w:spacing w:after="0" w:line="240" w:lineRule="auto"/>
    </w:pPr>
  </w:style>
  <w:style w:type="character" w:customStyle="1" w:styleId="ZpatChar">
    <w:name w:val="Zápatí Char"/>
    <w:basedOn w:val="Standardnpsmoodstavce"/>
    <w:link w:val="Zpat"/>
    <w:uiPriority w:val="99"/>
    <w:rsid w:val="008178EB"/>
  </w:style>
  <w:style w:type="paragraph" w:customStyle="1" w:styleId="Text">
    <w:name w:val="Text"/>
    <w:basedOn w:val="Normln"/>
    <w:rsid w:val="008178EB"/>
    <w:pPr>
      <w:spacing w:after="0" w:line="240" w:lineRule="auto"/>
    </w:pPr>
    <w:rPr>
      <w:rFonts w:ascii="Arial" w:eastAsia="Times New Roman" w:hAnsi="Arial" w:cs="Arial"/>
      <w:sz w:val="24"/>
      <w:szCs w:val="24"/>
      <w:lang w:eastAsia="cs-CZ"/>
    </w:rPr>
  </w:style>
  <w:style w:type="character" w:styleId="Hypertextovodkaz">
    <w:name w:val="Hyperlink"/>
    <w:basedOn w:val="Standardnpsmoodstavce"/>
    <w:uiPriority w:val="99"/>
    <w:unhideWhenUsed/>
    <w:rsid w:val="00BC461F"/>
    <w:rPr>
      <w:color w:val="0000FF"/>
      <w:u w:val="single"/>
    </w:rPr>
  </w:style>
  <w:style w:type="paragraph" w:styleId="Textvysvtlivek">
    <w:name w:val="endnote text"/>
    <w:basedOn w:val="Normln"/>
    <w:link w:val="TextvysvtlivekChar"/>
    <w:uiPriority w:val="99"/>
    <w:semiHidden/>
    <w:unhideWhenUsed/>
    <w:rsid w:val="00673324"/>
    <w:pPr>
      <w:spacing w:after="0" w:line="240" w:lineRule="auto"/>
    </w:pPr>
    <w:rPr>
      <w:sz w:val="20"/>
      <w:szCs w:val="20"/>
    </w:rPr>
  </w:style>
  <w:style w:type="character" w:customStyle="1" w:styleId="TextvysvtlivekChar">
    <w:name w:val="Text vysvětlivek Char"/>
    <w:basedOn w:val="Standardnpsmoodstavce"/>
    <w:link w:val="Textvysvtlivek"/>
    <w:uiPriority w:val="99"/>
    <w:semiHidden/>
    <w:rsid w:val="00673324"/>
    <w:rPr>
      <w:sz w:val="20"/>
      <w:szCs w:val="20"/>
    </w:rPr>
  </w:style>
  <w:style w:type="character" w:styleId="Odkaznavysvtlivky">
    <w:name w:val="endnote reference"/>
    <w:basedOn w:val="Standardnpsmoodstavce"/>
    <w:uiPriority w:val="99"/>
    <w:semiHidden/>
    <w:unhideWhenUsed/>
    <w:rsid w:val="00673324"/>
    <w:rPr>
      <w:vertAlign w:val="superscript"/>
    </w:rPr>
  </w:style>
  <w:style w:type="paragraph" w:styleId="Textpoznpodarou">
    <w:name w:val="footnote text"/>
    <w:basedOn w:val="Normln"/>
    <w:link w:val="TextpoznpodarouChar"/>
    <w:uiPriority w:val="99"/>
    <w:unhideWhenUsed/>
    <w:rsid w:val="002953EB"/>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2953EB"/>
    <w:rPr>
      <w:sz w:val="20"/>
      <w:szCs w:val="20"/>
    </w:rPr>
  </w:style>
  <w:style w:type="character" w:styleId="Znakapoznpodarou">
    <w:name w:val="footnote reference"/>
    <w:basedOn w:val="Standardnpsmoodstavce"/>
    <w:uiPriority w:val="99"/>
    <w:unhideWhenUsed/>
    <w:rsid w:val="002953EB"/>
    <w:rPr>
      <w:vertAlign w:val="superscript"/>
    </w:rPr>
  </w:style>
  <w:style w:type="paragraph" w:styleId="Textbubliny">
    <w:name w:val="Balloon Text"/>
    <w:basedOn w:val="Normln"/>
    <w:link w:val="TextbublinyChar"/>
    <w:uiPriority w:val="99"/>
    <w:semiHidden/>
    <w:unhideWhenUsed/>
    <w:rsid w:val="002E683D"/>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E683D"/>
    <w:rPr>
      <w:rFonts w:ascii="Tahoma" w:hAnsi="Tahoma" w:cs="Tahoma"/>
      <w:sz w:val="16"/>
      <w:szCs w:val="16"/>
    </w:rPr>
  </w:style>
  <w:style w:type="character" w:styleId="Odkaznakoment">
    <w:name w:val="annotation reference"/>
    <w:basedOn w:val="Standardnpsmoodstavce"/>
    <w:uiPriority w:val="99"/>
    <w:semiHidden/>
    <w:unhideWhenUsed/>
    <w:rsid w:val="00B56F4F"/>
    <w:rPr>
      <w:sz w:val="16"/>
      <w:szCs w:val="16"/>
    </w:rPr>
  </w:style>
  <w:style w:type="paragraph" w:styleId="Textkomente">
    <w:name w:val="annotation text"/>
    <w:basedOn w:val="Normln"/>
    <w:link w:val="TextkomenteChar"/>
    <w:uiPriority w:val="99"/>
    <w:semiHidden/>
    <w:unhideWhenUsed/>
    <w:rsid w:val="00B56F4F"/>
    <w:pPr>
      <w:spacing w:line="240" w:lineRule="auto"/>
    </w:pPr>
    <w:rPr>
      <w:sz w:val="20"/>
      <w:szCs w:val="20"/>
    </w:rPr>
  </w:style>
  <w:style w:type="character" w:customStyle="1" w:styleId="TextkomenteChar">
    <w:name w:val="Text komentáře Char"/>
    <w:basedOn w:val="Standardnpsmoodstavce"/>
    <w:link w:val="Textkomente"/>
    <w:uiPriority w:val="99"/>
    <w:semiHidden/>
    <w:rsid w:val="00B56F4F"/>
    <w:rPr>
      <w:sz w:val="20"/>
      <w:szCs w:val="20"/>
    </w:rPr>
  </w:style>
  <w:style w:type="paragraph" w:styleId="Pedmtkomente">
    <w:name w:val="annotation subject"/>
    <w:basedOn w:val="Textkomente"/>
    <w:next w:val="Textkomente"/>
    <w:link w:val="PedmtkomenteChar"/>
    <w:uiPriority w:val="99"/>
    <w:semiHidden/>
    <w:unhideWhenUsed/>
    <w:rsid w:val="00B56F4F"/>
    <w:rPr>
      <w:b/>
      <w:bCs/>
    </w:rPr>
  </w:style>
  <w:style w:type="character" w:customStyle="1" w:styleId="PedmtkomenteChar">
    <w:name w:val="Předmět komentáře Char"/>
    <w:basedOn w:val="TextkomenteChar"/>
    <w:link w:val="Pedmtkomente"/>
    <w:uiPriority w:val="99"/>
    <w:semiHidden/>
    <w:rsid w:val="00B56F4F"/>
    <w:rPr>
      <w:b/>
      <w:bCs/>
      <w:sz w:val="20"/>
      <w:szCs w:val="20"/>
    </w:rPr>
  </w:style>
  <w:style w:type="character" w:styleId="Sledovanodkaz">
    <w:name w:val="FollowedHyperlink"/>
    <w:basedOn w:val="Standardnpsmoodstavce"/>
    <w:uiPriority w:val="99"/>
    <w:semiHidden/>
    <w:unhideWhenUsed/>
    <w:rsid w:val="0072092C"/>
    <w:rPr>
      <w:color w:val="800080" w:themeColor="followedHyperlink"/>
      <w:u w:val="single"/>
    </w:rPr>
  </w:style>
  <w:style w:type="paragraph" w:customStyle="1" w:styleId="Normln1">
    <w:name w:val="Normální1"/>
    <w:basedOn w:val="Normln"/>
    <w:rsid w:val="005B4C55"/>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qFormat/>
    <w:rsid w:val="005B4C55"/>
    <w:rPr>
      <w:b/>
      <w:bCs/>
    </w:rPr>
  </w:style>
  <w:style w:type="paragraph" w:styleId="Zhlav">
    <w:name w:val="header"/>
    <w:basedOn w:val="Normln"/>
    <w:link w:val="ZhlavChar"/>
    <w:uiPriority w:val="99"/>
    <w:unhideWhenUsed/>
    <w:rsid w:val="008D0966"/>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8D0966"/>
  </w:style>
  <w:style w:type="table" w:styleId="Mkatabulky">
    <w:name w:val="Table Grid"/>
    <w:basedOn w:val="Normlntabulka"/>
    <w:uiPriority w:val="59"/>
    <w:rsid w:val="001255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itt">
    <w:name w:val="Quote"/>
    <w:basedOn w:val="Normln"/>
    <w:next w:val="Normln"/>
    <w:link w:val="CittChar"/>
    <w:uiPriority w:val="29"/>
    <w:qFormat/>
    <w:rsid w:val="008156D1"/>
    <w:rPr>
      <w:i/>
      <w:iCs/>
      <w:color w:val="000000" w:themeColor="text1"/>
    </w:rPr>
  </w:style>
  <w:style w:type="character" w:customStyle="1" w:styleId="CittChar">
    <w:name w:val="Citát Char"/>
    <w:basedOn w:val="Standardnpsmoodstavce"/>
    <w:link w:val="Citt"/>
    <w:uiPriority w:val="29"/>
    <w:rsid w:val="008156D1"/>
    <w:rPr>
      <w:i/>
      <w:iCs/>
      <w:color w:val="000000" w:themeColor="text1"/>
    </w:rPr>
  </w:style>
  <w:style w:type="character" w:customStyle="1" w:styleId="Nadpis1Char">
    <w:name w:val="Nadpis 1 Char"/>
    <w:basedOn w:val="Standardnpsmoodstavce"/>
    <w:link w:val="Nadpis1"/>
    <w:uiPriority w:val="9"/>
    <w:rsid w:val="00216AE7"/>
    <w:rPr>
      <w:rFonts w:eastAsia="Calibri" w:cstheme="minorHAnsi"/>
      <w:b/>
      <w:bCs/>
      <w:sz w:val="24"/>
      <w:szCs w:val="24"/>
    </w:rPr>
  </w:style>
  <w:style w:type="paragraph" w:styleId="Revize">
    <w:name w:val="Revision"/>
    <w:hidden/>
    <w:uiPriority w:val="99"/>
    <w:semiHidden/>
    <w:rsid w:val="00162011"/>
    <w:pPr>
      <w:spacing w:after="0" w:line="240" w:lineRule="auto"/>
    </w:pPr>
  </w:style>
  <w:style w:type="character" w:styleId="Nevyeenzmnka">
    <w:name w:val="Unresolved Mention"/>
    <w:basedOn w:val="Standardnpsmoodstavce"/>
    <w:uiPriority w:val="99"/>
    <w:semiHidden/>
    <w:unhideWhenUsed/>
    <w:rsid w:val="00D471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878084">
      <w:bodyDiv w:val="1"/>
      <w:marLeft w:val="0"/>
      <w:marRight w:val="0"/>
      <w:marTop w:val="0"/>
      <w:marBottom w:val="0"/>
      <w:divBdr>
        <w:top w:val="none" w:sz="0" w:space="0" w:color="auto"/>
        <w:left w:val="none" w:sz="0" w:space="0" w:color="auto"/>
        <w:bottom w:val="none" w:sz="0" w:space="0" w:color="auto"/>
        <w:right w:val="none" w:sz="0" w:space="0" w:color="auto"/>
      </w:divBdr>
    </w:div>
    <w:div w:id="250163666">
      <w:bodyDiv w:val="1"/>
      <w:marLeft w:val="0"/>
      <w:marRight w:val="0"/>
      <w:marTop w:val="0"/>
      <w:marBottom w:val="0"/>
      <w:divBdr>
        <w:top w:val="none" w:sz="0" w:space="0" w:color="auto"/>
        <w:left w:val="none" w:sz="0" w:space="0" w:color="auto"/>
        <w:bottom w:val="none" w:sz="0" w:space="0" w:color="auto"/>
        <w:right w:val="none" w:sz="0" w:space="0" w:color="auto"/>
      </w:divBdr>
    </w:div>
    <w:div w:id="336739149">
      <w:bodyDiv w:val="1"/>
      <w:marLeft w:val="0"/>
      <w:marRight w:val="0"/>
      <w:marTop w:val="0"/>
      <w:marBottom w:val="0"/>
      <w:divBdr>
        <w:top w:val="none" w:sz="0" w:space="0" w:color="auto"/>
        <w:left w:val="none" w:sz="0" w:space="0" w:color="auto"/>
        <w:bottom w:val="none" w:sz="0" w:space="0" w:color="auto"/>
        <w:right w:val="none" w:sz="0" w:space="0" w:color="auto"/>
      </w:divBdr>
    </w:div>
    <w:div w:id="538665812">
      <w:bodyDiv w:val="1"/>
      <w:marLeft w:val="0"/>
      <w:marRight w:val="0"/>
      <w:marTop w:val="0"/>
      <w:marBottom w:val="0"/>
      <w:divBdr>
        <w:top w:val="none" w:sz="0" w:space="0" w:color="auto"/>
        <w:left w:val="none" w:sz="0" w:space="0" w:color="auto"/>
        <w:bottom w:val="none" w:sz="0" w:space="0" w:color="auto"/>
        <w:right w:val="none" w:sz="0" w:space="0" w:color="auto"/>
      </w:divBdr>
    </w:div>
    <w:div w:id="1145245583">
      <w:bodyDiv w:val="1"/>
      <w:marLeft w:val="0"/>
      <w:marRight w:val="0"/>
      <w:marTop w:val="0"/>
      <w:marBottom w:val="0"/>
      <w:divBdr>
        <w:top w:val="none" w:sz="0" w:space="0" w:color="auto"/>
        <w:left w:val="none" w:sz="0" w:space="0" w:color="auto"/>
        <w:bottom w:val="none" w:sz="0" w:space="0" w:color="auto"/>
        <w:right w:val="none" w:sz="0" w:space="0" w:color="auto"/>
      </w:divBdr>
    </w:div>
    <w:div w:id="1412847200">
      <w:bodyDiv w:val="1"/>
      <w:marLeft w:val="0"/>
      <w:marRight w:val="0"/>
      <w:marTop w:val="0"/>
      <w:marBottom w:val="0"/>
      <w:divBdr>
        <w:top w:val="none" w:sz="0" w:space="0" w:color="auto"/>
        <w:left w:val="none" w:sz="0" w:space="0" w:color="auto"/>
        <w:bottom w:val="none" w:sz="0" w:space="0" w:color="auto"/>
        <w:right w:val="none" w:sz="0" w:space="0" w:color="auto"/>
      </w:divBdr>
    </w:div>
    <w:div w:id="1416783235">
      <w:bodyDiv w:val="1"/>
      <w:marLeft w:val="0"/>
      <w:marRight w:val="0"/>
      <w:marTop w:val="0"/>
      <w:marBottom w:val="0"/>
      <w:divBdr>
        <w:top w:val="none" w:sz="0" w:space="0" w:color="auto"/>
        <w:left w:val="none" w:sz="0" w:space="0" w:color="auto"/>
        <w:bottom w:val="none" w:sz="0" w:space="0" w:color="auto"/>
        <w:right w:val="none" w:sz="0" w:space="0" w:color="auto"/>
      </w:divBdr>
    </w:div>
    <w:div w:id="1488323370">
      <w:bodyDiv w:val="1"/>
      <w:marLeft w:val="0"/>
      <w:marRight w:val="0"/>
      <w:marTop w:val="0"/>
      <w:marBottom w:val="0"/>
      <w:divBdr>
        <w:top w:val="none" w:sz="0" w:space="0" w:color="auto"/>
        <w:left w:val="none" w:sz="0" w:space="0" w:color="auto"/>
        <w:bottom w:val="none" w:sz="0" w:space="0" w:color="auto"/>
        <w:right w:val="none" w:sz="0" w:space="0" w:color="auto"/>
      </w:divBdr>
    </w:div>
    <w:div w:id="1727794693">
      <w:bodyDiv w:val="1"/>
      <w:marLeft w:val="0"/>
      <w:marRight w:val="0"/>
      <w:marTop w:val="0"/>
      <w:marBottom w:val="0"/>
      <w:divBdr>
        <w:top w:val="none" w:sz="0" w:space="0" w:color="auto"/>
        <w:left w:val="none" w:sz="0" w:space="0" w:color="auto"/>
        <w:bottom w:val="none" w:sz="0" w:space="0" w:color="auto"/>
        <w:right w:val="none" w:sz="0" w:space="0" w:color="auto"/>
      </w:divBdr>
    </w:div>
    <w:div w:id="1757550074">
      <w:bodyDiv w:val="1"/>
      <w:marLeft w:val="0"/>
      <w:marRight w:val="0"/>
      <w:marTop w:val="0"/>
      <w:marBottom w:val="0"/>
      <w:divBdr>
        <w:top w:val="none" w:sz="0" w:space="0" w:color="auto"/>
        <w:left w:val="none" w:sz="0" w:space="0" w:color="auto"/>
        <w:bottom w:val="none" w:sz="0" w:space="0" w:color="auto"/>
        <w:right w:val="none" w:sz="0" w:space="0" w:color="auto"/>
      </w:divBdr>
    </w:div>
    <w:div w:id="2128313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tatnisluzba.army.cz/uredni-deska/vyberova-rizen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aniel.manas@mo.gov.cz"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epodatelna@mo.gov.cz" TargetMode="External"/><Relationship Id="rId4" Type="http://schemas.openxmlformats.org/officeDocument/2006/relationships/settings" Target="settings.xml"/><Relationship Id="rId9" Type="http://schemas.openxmlformats.org/officeDocument/2006/relationships/hyperlink" Target="https://statnisluzba.mo.gov.cz/sites/statnisluzba/files/2025-01/Podminky_vykonu_sluzby.pdf" TargetMode="External"/><Relationship Id="rId14"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E216A1-D6D9-4D2F-8CF2-BCD28D375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1791</Words>
  <Characters>10573</Characters>
  <Application>Microsoft Office Word</Application>
  <DocSecurity>0</DocSecurity>
  <Lines>88</Lines>
  <Paragraphs>24</Paragraphs>
  <ScaleCrop>false</ScaleCrop>
  <HeadingPairs>
    <vt:vector size="2" baseType="variant">
      <vt:variant>
        <vt:lpstr>Název</vt:lpstr>
      </vt:variant>
      <vt:variant>
        <vt:i4>1</vt:i4>
      </vt:variant>
    </vt:vector>
  </HeadingPairs>
  <TitlesOfParts>
    <vt:vector size="1" baseType="lpstr">
      <vt:lpstr/>
    </vt:vector>
  </TitlesOfParts>
  <LinksUpToDate>false</LinksUpToDate>
  <CharactersWithSpaces>12340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2025-01-15T12:06:00Z</dcterms:created>
  <dcterms:modified xsi:type="dcterms:W3CDTF">2026-10-08T09:00:00Z</dcterms:modified>
</cp:coreProperties>
</file>