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C47205" w:rsidRDefault="002A7EAB" w:rsidP="002A7EAB">
      <w:pPr>
        <w:spacing w:before="120" w:after="0" w:line="204" w:lineRule="auto"/>
        <w:rPr>
          <w:rFonts w:asciiTheme="majorHAnsi" w:hAnsiTheme="majorHAnsi" w:cs="Times New Roman"/>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BD7D67">
        <w:rPr>
          <w:rFonts w:asciiTheme="majorHAnsi" w:hAnsiTheme="majorHAnsi" w:cs="Times New Roman"/>
        </w:rPr>
        <w:t xml:space="preserve"> </w:t>
      </w:r>
      <w:r w:rsidR="00C211CD">
        <w:rPr>
          <w:rFonts w:asciiTheme="majorHAnsi" w:hAnsiTheme="majorHAnsi" w:cs="Times New Roman"/>
        </w:rPr>
        <w:t>23</w:t>
      </w:r>
      <w:r w:rsidR="009B0D18">
        <w:rPr>
          <w:rFonts w:asciiTheme="majorHAnsi" w:hAnsiTheme="majorHAnsi" w:cs="Times New Roman"/>
        </w:rPr>
        <w:t xml:space="preserve">. </w:t>
      </w:r>
      <w:r w:rsidR="00C211CD">
        <w:rPr>
          <w:rFonts w:asciiTheme="majorHAnsi" w:hAnsiTheme="majorHAnsi" w:cs="Times New Roman"/>
        </w:rPr>
        <w:t>září</w:t>
      </w:r>
      <w:r w:rsidR="004C2CC7" w:rsidRPr="00C47205">
        <w:rPr>
          <w:rFonts w:asciiTheme="majorHAnsi" w:hAnsiTheme="majorHAnsi" w:cs="Times New Roman"/>
        </w:rPr>
        <w:t xml:space="preserve"> 202</w:t>
      </w:r>
      <w:r w:rsidR="00C47205" w:rsidRPr="00C47205">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A00BB7">
        <w:rPr>
          <w:rFonts w:asciiTheme="majorHAnsi" w:hAnsiTheme="majorHAnsi" w:cs="Times New Roman"/>
        </w:rPr>
        <w:t xml:space="preserve">Čj. </w:t>
      </w:r>
      <w:r w:rsidR="00C211CD" w:rsidRPr="00C211CD">
        <w:rPr>
          <w:rFonts w:asciiTheme="majorHAnsi" w:hAnsiTheme="majorHAnsi" w:cs="Times New Roman"/>
        </w:rPr>
        <w:t>23412961</w:t>
      </w:r>
      <w:r w:rsidR="00C211CD">
        <w:rPr>
          <w:rFonts w:asciiTheme="majorHAnsi" w:hAnsiTheme="majorHAnsi" w:cs="Times New Roman"/>
        </w:rPr>
        <w:t>-2</w:t>
      </w:r>
      <w:r w:rsidR="00C211CD" w:rsidRPr="00C211CD">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1D1AE9">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sidRPr="00C47205">
        <w:rPr>
          <w:rFonts w:asciiTheme="majorHAnsi" w:hAnsiTheme="majorHAnsi" w:cs="Times New Roman"/>
          <w:b/>
          <w:color w:val="C00000"/>
        </w:rPr>
        <w:t xml:space="preserve">dne </w:t>
      </w:r>
      <w:r w:rsidR="00C211CD">
        <w:rPr>
          <w:rFonts w:asciiTheme="majorHAnsi" w:hAnsiTheme="majorHAnsi" w:cs="Times New Roman"/>
          <w:b/>
          <w:color w:val="C00000"/>
        </w:rPr>
        <w:t>25</w:t>
      </w:r>
      <w:r w:rsidR="009B0D18" w:rsidRPr="00C47205">
        <w:rPr>
          <w:rFonts w:asciiTheme="majorHAnsi" w:hAnsiTheme="majorHAnsi" w:cs="Times New Roman"/>
          <w:b/>
          <w:color w:val="C00000"/>
        </w:rPr>
        <w:t xml:space="preserve">. </w:t>
      </w:r>
      <w:r w:rsidR="00C211CD">
        <w:rPr>
          <w:rFonts w:asciiTheme="majorHAnsi" w:hAnsiTheme="majorHAnsi" w:cs="Times New Roman"/>
          <w:b/>
          <w:color w:val="C00000"/>
        </w:rPr>
        <w:t>září</w:t>
      </w:r>
      <w:r w:rsidR="009F5890" w:rsidRPr="00C47205">
        <w:rPr>
          <w:rFonts w:asciiTheme="majorHAnsi" w:hAnsiTheme="majorHAnsi" w:cs="Times New Roman"/>
          <w:b/>
          <w:color w:val="C00000"/>
        </w:rPr>
        <w:t xml:space="preserve"> 202</w:t>
      </w:r>
      <w:r w:rsidR="00C47205" w:rsidRPr="00C47205">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C211CD" w:rsidRPr="00C211CD">
        <w:rPr>
          <w:rFonts w:asciiTheme="majorHAnsi" w:eastAsia="Times New Roman" w:hAnsiTheme="majorHAnsi" w:cs="Times New Roman"/>
          <w:b/>
          <w:bCs/>
          <w:color w:val="C00000"/>
          <w:lang w:eastAsia="cs-CZ"/>
        </w:rPr>
        <w:t>ministerský rada oddělení pořizování materiálu a služeb pozemních sil, vědy a výzkumu odboru centrálních běžných výdajů sekce vyzbrojování a akvizic Ministerstva obrany (</w:t>
      </w:r>
      <w:proofErr w:type="spellStart"/>
      <w:r w:rsidR="00C211CD" w:rsidRPr="00C211CD">
        <w:rPr>
          <w:rFonts w:asciiTheme="majorHAnsi" w:eastAsia="Times New Roman" w:hAnsiTheme="majorHAnsi" w:cs="Times New Roman"/>
          <w:b/>
          <w:bCs/>
          <w:color w:val="C00000"/>
          <w:lang w:eastAsia="cs-CZ"/>
        </w:rPr>
        <w:t>extID</w:t>
      </w:r>
      <w:proofErr w:type="spellEnd"/>
      <w:r w:rsidR="00C211CD" w:rsidRPr="00C211CD">
        <w:rPr>
          <w:rFonts w:asciiTheme="majorHAnsi" w:eastAsia="Times New Roman" w:hAnsiTheme="majorHAnsi" w:cs="Times New Roman"/>
          <w:b/>
          <w:bCs/>
          <w:color w:val="C00000"/>
          <w:lang w:eastAsia="cs-CZ"/>
        </w:rPr>
        <w:t xml:space="preserve"> 0000 1350 1169)</w:t>
      </w:r>
      <w:r w:rsidR="00C211CD" w:rsidRPr="00C211CD">
        <w:rPr>
          <w:rFonts w:asciiTheme="majorHAnsi" w:hAnsiTheme="majorHAnsi" w:cs="Times New Roman"/>
        </w:rPr>
        <w:t xml:space="preserve"> </w:t>
      </w:r>
      <w:r w:rsidR="00250163" w:rsidRPr="000242E6">
        <w:rPr>
          <w:rFonts w:asciiTheme="majorHAnsi" w:hAnsiTheme="majorHAnsi" w:cs="Times New Roman"/>
        </w:rPr>
        <w:t>s</w:t>
      </w:r>
      <w:r w:rsidR="00250163">
        <w:rPr>
          <w:rFonts w:asciiTheme="majorHAnsi" w:hAnsiTheme="majorHAnsi" w:cs="Times New Roman"/>
        </w:rPr>
        <w:t xml:space="preserve"> pracovištěm </w:t>
      </w:r>
      <w:r w:rsidR="00C211CD" w:rsidRPr="00C211CD">
        <w:rPr>
          <w:rFonts w:asciiTheme="majorHAnsi" w:hAnsiTheme="majorHAnsi" w:cs="Times New Roman"/>
        </w:rPr>
        <w:t xml:space="preserve">náměstí Svobody 471/4, Praha 6 - Bubeneč, </w:t>
      </w:r>
      <w:r w:rsidR="00C211CD">
        <w:rPr>
          <w:rFonts w:asciiTheme="majorHAnsi" w:hAnsiTheme="majorHAnsi" w:cs="Times New Roman"/>
        </w:rPr>
        <w:br/>
      </w:r>
      <w:r w:rsidR="00C211CD" w:rsidRPr="00C211CD">
        <w:rPr>
          <w:rFonts w:asciiTheme="majorHAnsi" w:hAnsiTheme="majorHAnsi" w:cs="Times New Roman"/>
        </w:rPr>
        <w:t>PSČ 160 01.</w:t>
      </w:r>
    </w:p>
    <w:p w:rsidR="002D4D1A" w:rsidRDefault="002D4D1A" w:rsidP="002D4D1A">
      <w:pPr>
        <w:spacing w:before="120" w:after="120" w:line="240" w:lineRule="auto"/>
        <w:jc w:val="both"/>
        <w:rPr>
          <w:rFonts w:asciiTheme="majorHAnsi" w:hAnsiTheme="majorHAnsi" w:cs="Times New Roman"/>
          <w:b/>
        </w:rPr>
      </w:pPr>
      <w:r w:rsidRPr="00C47205">
        <w:rPr>
          <w:rFonts w:asciiTheme="majorHAnsi" w:hAnsiTheme="majorHAnsi" w:cs="Times New Roman"/>
        </w:rPr>
        <w:t>Na služebním místě je státní služba (dále jen „služba“) vykonávaná v obor</w:t>
      </w:r>
      <w:r w:rsidR="00C211CD">
        <w:rPr>
          <w:rFonts w:asciiTheme="majorHAnsi" w:hAnsiTheme="majorHAnsi" w:cs="Times New Roman"/>
        </w:rPr>
        <w:t>ech</w:t>
      </w:r>
      <w:r w:rsidRPr="00C47205">
        <w:rPr>
          <w:rFonts w:asciiTheme="majorHAnsi" w:hAnsiTheme="majorHAnsi" w:cs="Times New Roman"/>
        </w:rPr>
        <w:t xml:space="preserve"> státní služby </w:t>
      </w:r>
      <w:r w:rsidR="000314FF" w:rsidRPr="00C47205">
        <w:rPr>
          <w:rFonts w:asciiTheme="majorHAnsi" w:hAnsiTheme="majorHAnsi" w:cs="Times New Roman"/>
        </w:rPr>
        <w:br/>
      </w:r>
      <w:r w:rsidR="00C211CD" w:rsidRPr="00C211CD">
        <w:rPr>
          <w:rFonts w:asciiTheme="majorHAnsi" w:hAnsiTheme="majorHAnsi" w:cs="Times New Roman"/>
          <w:b/>
        </w:rPr>
        <w:t xml:space="preserve">Veřejné investování a zadávání veřejných zakázek (č. 37) a </w:t>
      </w:r>
      <w:r w:rsidRPr="00C47205">
        <w:rPr>
          <w:rFonts w:asciiTheme="majorHAnsi" w:hAnsiTheme="majorHAnsi" w:cs="Times New Roman"/>
          <w:b/>
        </w:rPr>
        <w:t>Obrana (č. 49).</w:t>
      </w:r>
    </w:p>
    <w:p w:rsidR="002D4D1A" w:rsidRDefault="002D4D1A" w:rsidP="002D4D1A">
      <w:pPr>
        <w:spacing w:before="120" w:after="120" w:line="240" w:lineRule="auto"/>
        <w:jc w:val="both"/>
        <w:rPr>
          <w:rFonts w:asciiTheme="majorHAnsi" w:hAnsiTheme="majorHAnsi" w:cs="Times New Roman"/>
        </w:rPr>
      </w:pPr>
      <w:r w:rsidRPr="0039080F">
        <w:rPr>
          <w:rFonts w:asciiTheme="majorHAnsi" w:hAnsiTheme="majorHAnsi" w:cs="Times New Roman"/>
        </w:rPr>
        <w:t>Na tomto služebním místě jsou vykonávány zejména následující činnosti:</w:t>
      </w:r>
      <w:r>
        <w:rPr>
          <w:rFonts w:asciiTheme="majorHAnsi" w:hAnsiTheme="majorHAnsi" w:cs="Times New Roman"/>
        </w:rPr>
        <w:t xml:space="preserve"> </w:t>
      </w:r>
    </w:p>
    <w:p w:rsidR="00C211CD" w:rsidRPr="00C211CD" w:rsidRDefault="00C211CD" w:rsidP="006826AB">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 xml:space="preserve">Tvorba koncepce programového pořizování a obnovy majetku z prostředků státního rozpočtu </w:t>
      </w:r>
      <w:r>
        <w:rPr>
          <w:rFonts w:asciiTheme="majorHAnsi" w:hAnsiTheme="majorHAnsi" w:cs="Times New Roman"/>
        </w:rPr>
        <w:br/>
      </w:r>
      <w:r w:rsidRPr="00C211CD">
        <w:rPr>
          <w:rFonts w:asciiTheme="majorHAnsi" w:hAnsiTheme="majorHAnsi" w:cs="Times New Roman"/>
        </w:rPr>
        <w:t>a financování investic Ministerstva obrany s dalšími vazbami na jiné celostátní nebo mezinárodní systémy.</w:t>
      </w:r>
    </w:p>
    <w:p w:rsidR="00C211CD" w:rsidRPr="00C211CD" w:rsidRDefault="00C211CD" w:rsidP="003D04E9">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Provádění analýz požadavků a specifikací akvizičního plánu Ministerstva obrany a zajišťování realizace přidělených veřejných zakázek.</w:t>
      </w:r>
    </w:p>
    <w:p w:rsidR="00C211CD" w:rsidRPr="00C211CD" w:rsidRDefault="00C211CD" w:rsidP="00FF0F55">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 xml:space="preserve">Samostatné plnění úkolů přípravy, uveřejňování, zadávání a vypořádání veřejných zakázek </w:t>
      </w:r>
      <w:r>
        <w:rPr>
          <w:rFonts w:asciiTheme="majorHAnsi" w:hAnsiTheme="majorHAnsi" w:cs="Times New Roman"/>
        </w:rPr>
        <w:br/>
      </w:r>
      <w:r w:rsidRPr="00C211CD">
        <w:rPr>
          <w:rFonts w:asciiTheme="majorHAnsi" w:hAnsiTheme="majorHAnsi" w:cs="Times New Roman"/>
        </w:rPr>
        <w:t>na přidělené úkoly a akce akvizičního plánu Ministerstva obrany.</w:t>
      </w:r>
    </w:p>
    <w:p w:rsidR="00C211CD" w:rsidRPr="00C211CD" w:rsidRDefault="00C211CD" w:rsidP="00666879">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Koordinace přípravy a zpracovávání podkladů pro zadávajícího veřejné zakázky na pořízení vojenského materiálu a služeb přidělených k realizaci.</w:t>
      </w:r>
    </w:p>
    <w:p w:rsidR="00C211CD" w:rsidRPr="00C211CD" w:rsidRDefault="00C211CD" w:rsidP="00F248A9">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 xml:space="preserve">Uveřejňování údajů o zadávaných a realizovaných veřejných zakázkách na profilu zadavatele, </w:t>
      </w:r>
      <w:r w:rsidRPr="00C211CD">
        <w:rPr>
          <w:rFonts w:asciiTheme="majorHAnsi" w:hAnsiTheme="majorHAnsi" w:cs="Times New Roman"/>
        </w:rPr>
        <w:br/>
        <w:t>v elektronickém tržišti veřejné správy, v příslušných věstnících a vkládání údajů o veřejných zakázkách a smlouvách do modulů Finančního informačního systému.</w:t>
      </w:r>
    </w:p>
    <w:p w:rsidR="00C211CD" w:rsidRPr="00C211CD" w:rsidRDefault="00C211CD" w:rsidP="00C211CD">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Zpracovávání stanovisek k obdrženým námitkám a stížnostem uchazečů o veřejné zakázky.</w:t>
      </w:r>
    </w:p>
    <w:p w:rsidR="00C211CD" w:rsidRPr="00C211CD" w:rsidRDefault="00C211CD" w:rsidP="00C211CD">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Zabezpečování uveřejňování uzavřených smluv v Registru smluv.</w:t>
      </w:r>
    </w:p>
    <w:p w:rsidR="0002759E" w:rsidRDefault="00C211CD" w:rsidP="00303659">
      <w:pPr>
        <w:pStyle w:val="Odstavecseseznamem"/>
        <w:numPr>
          <w:ilvl w:val="0"/>
          <w:numId w:val="39"/>
        </w:numPr>
        <w:spacing w:line="240" w:lineRule="auto"/>
        <w:jc w:val="both"/>
        <w:rPr>
          <w:rFonts w:asciiTheme="majorHAnsi" w:hAnsiTheme="majorHAnsi" w:cs="Times New Roman"/>
        </w:rPr>
      </w:pPr>
      <w:r w:rsidRPr="00C211CD">
        <w:rPr>
          <w:rFonts w:asciiTheme="majorHAnsi" w:hAnsiTheme="majorHAnsi" w:cs="Times New Roman"/>
        </w:rPr>
        <w:t xml:space="preserve">Zajišťování průběžné kontroly plnění uzavřených obchodně právních závazkových vztahů včetně.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0314FF">
        <w:rPr>
          <w:rFonts w:ascii="Cambria" w:hAnsi="Cambria" w:cs="Cambria"/>
          <w:b/>
          <w:bCs/>
          <w:color w:val="000000"/>
        </w:rPr>
        <w:t>5</w:t>
      </w:r>
      <w:r>
        <w:rPr>
          <w:rFonts w:ascii="Cambria" w:hAnsi="Cambria" w:cs="Cambria"/>
          <w:b/>
          <w:bCs/>
          <w:color w:val="000000"/>
        </w:rPr>
        <w:t xml:space="preserve"> </w:t>
      </w:r>
      <w:r w:rsidR="000314FF">
        <w:rPr>
          <w:rFonts w:ascii="Cambria" w:hAnsi="Cambria" w:cs="Cambria"/>
          <w:b/>
          <w:bCs/>
          <w:color w:val="000000"/>
        </w:rPr>
        <w:t>0</w:t>
      </w:r>
      <w:r>
        <w:rPr>
          <w:rFonts w:ascii="Cambria" w:hAnsi="Cambria" w:cs="Cambria"/>
          <w:b/>
          <w:bCs/>
          <w:color w:val="000000"/>
        </w:rPr>
        <w:t>80</w:t>
      </w:r>
      <w:r w:rsidRPr="006B3610">
        <w:rPr>
          <w:rFonts w:ascii="Cambria" w:hAnsi="Cambria" w:cs="Cambria"/>
          <w:b/>
          <w:bCs/>
          <w:color w:val="000000"/>
        </w:rPr>
        <w:t xml:space="preserve"> Kč do </w:t>
      </w:r>
      <w:r w:rsidR="000314FF">
        <w:rPr>
          <w:rFonts w:ascii="Cambria" w:hAnsi="Cambria" w:cs="Cambria"/>
          <w:b/>
          <w:bCs/>
          <w:color w:val="000000"/>
        </w:rPr>
        <w:t>51</w:t>
      </w:r>
      <w:r>
        <w:rPr>
          <w:rFonts w:ascii="Cambria" w:hAnsi="Cambria" w:cs="Cambria"/>
          <w:b/>
          <w:bCs/>
          <w:color w:val="000000"/>
        </w:rPr>
        <w:t xml:space="preserve"> </w:t>
      </w:r>
      <w:r w:rsidR="000314FF">
        <w:rPr>
          <w:rFonts w:ascii="Cambria" w:hAnsi="Cambria" w:cs="Cambria"/>
          <w:b/>
          <w:bCs/>
          <w:color w:val="000000"/>
        </w:rPr>
        <w:t>040</w:t>
      </w:r>
      <w:r w:rsidRPr="006B3610">
        <w:rPr>
          <w:rFonts w:ascii="Cambria" w:hAnsi="Cambria" w:cs="Cambria"/>
          <w:b/>
          <w:bCs/>
          <w:color w:val="000000"/>
        </w:rPr>
        <w:t xml:space="preserve"> Kč</w:t>
      </w:r>
      <w:r w:rsidRPr="006B3610">
        <w:rPr>
          <w:rFonts w:ascii="Cambria" w:hAnsi="Cambria" w:cs="Cambria"/>
          <w:color w:val="000000"/>
        </w:rPr>
        <w:t xml:space="preserve">. </w:t>
      </w:r>
    </w:p>
    <w:p w:rsidR="0030548A" w:rsidRDefault="0030548A" w:rsidP="0030548A">
      <w:pPr>
        <w:spacing w:before="120" w:after="120" w:line="240" w:lineRule="auto"/>
        <w:jc w:val="both"/>
        <w:rPr>
          <w:rFonts w:asciiTheme="majorHAnsi" w:hAnsiTheme="majorHAnsi" w:cs="Times New Roman"/>
        </w:rPr>
      </w:pPr>
      <w:bookmarkStart w:id="0" w:name="_Hlk225165625"/>
      <w:r>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bookmarkEnd w:id="0"/>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0314FF">
        <w:rPr>
          <w:rFonts w:ascii="Cambria" w:hAnsi="Cambria" w:cs="Cambria"/>
          <w:b/>
          <w:bCs/>
          <w:color w:val="000000"/>
        </w:rPr>
        <w:t>552</w:t>
      </w:r>
      <w:r w:rsidRPr="006B3610">
        <w:rPr>
          <w:rFonts w:ascii="Cambria" w:hAnsi="Cambria" w:cs="Cambria"/>
          <w:b/>
          <w:bCs/>
          <w:color w:val="000000"/>
        </w:rPr>
        <w:t xml:space="preserve"> Kč do </w:t>
      </w:r>
      <w:r w:rsidR="00BA5259">
        <w:rPr>
          <w:rFonts w:ascii="Cambria" w:hAnsi="Cambria" w:cs="Cambria"/>
          <w:b/>
          <w:bCs/>
          <w:color w:val="000000"/>
        </w:rPr>
        <w:t>7</w:t>
      </w:r>
      <w:r>
        <w:rPr>
          <w:rFonts w:ascii="Cambria" w:hAnsi="Cambria" w:cs="Cambria"/>
          <w:b/>
          <w:bCs/>
          <w:color w:val="000000"/>
        </w:rPr>
        <w:t xml:space="preserve"> </w:t>
      </w:r>
      <w:r w:rsidR="000314FF">
        <w:rPr>
          <w:rFonts w:ascii="Cambria" w:hAnsi="Cambria" w:cs="Cambria"/>
          <w:b/>
          <w:bCs/>
          <w:color w:val="000000"/>
        </w:rPr>
        <w:t>656</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lastRenderedPageBreak/>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A6137B">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A6137B">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C211CD">
        <w:rPr>
          <w:rFonts w:ascii="Cambria" w:hAnsi="Cambria" w:cs="Cambria"/>
          <w:b/>
          <w:bCs/>
          <w:color w:val="000000"/>
        </w:rPr>
        <w:t xml:space="preserve">místě je </w:t>
      </w:r>
      <w:r w:rsidR="0062271F" w:rsidRPr="00C211CD">
        <w:rPr>
          <w:rFonts w:ascii="Cambria" w:hAnsi="Cambria" w:cs="Cambria"/>
          <w:b/>
          <w:bCs/>
          <w:color w:val="000000"/>
        </w:rPr>
        <w:t>1</w:t>
      </w:r>
      <w:r w:rsidRPr="00C211CD">
        <w:rPr>
          <w:rFonts w:ascii="Cambria" w:hAnsi="Cambria" w:cs="Cambria"/>
          <w:b/>
          <w:bCs/>
          <w:color w:val="000000"/>
        </w:rPr>
        <w:t xml:space="preserve">. </w:t>
      </w:r>
      <w:r w:rsidR="00C211CD" w:rsidRPr="00C211CD">
        <w:rPr>
          <w:rFonts w:ascii="Cambria" w:hAnsi="Cambria" w:cs="Cambria"/>
          <w:b/>
          <w:bCs/>
          <w:color w:val="000000"/>
        </w:rPr>
        <w:t>prosinec</w:t>
      </w:r>
      <w:r w:rsidR="00E97B63" w:rsidRPr="00C211CD">
        <w:rPr>
          <w:rFonts w:ascii="Cambria" w:hAnsi="Cambria" w:cs="Cambria"/>
          <w:b/>
          <w:bCs/>
          <w:color w:val="000000"/>
        </w:rPr>
        <w:t xml:space="preserve"> </w:t>
      </w:r>
      <w:r w:rsidR="009F64A5" w:rsidRPr="00C211CD">
        <w:rPr>
          <w:rFonts w:ascii="Cambria" w:hAnsi="Cambria" w:cs="Cambria"/>
          <w:b/>
          <w:bCs/>
          <w:color w:val="000000"/>
        </w:rPr>
        <w:t>202</w:t>
      </w:r>
      <w:r w:rsidR="00C47205" w:rsidRPr="00C211CD">
        <w:rPr>
          <w:rFonts w:ascii="Cambria" w:hAnsi="Cambria" w:cs="Cambria"/>
          <w:b/>
          <w:bCs/>
          <w:color w:val="000000"/>
        </w:rPr>
        <w:t>6</w:t>
      </w:r>
      <w:r w:rsidRPr="00C211CD">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C0130C">
        <w:rPr>
          <w:rFonts w:ascii="Cambria" w:hAnsi="Cambria" w:cs="Cambria"/>
          <w:b/>
          <w:color w:val="000000"/>
        </w:rPr>
        <w:t xml:space="preserve">ve lhůtě </w:t>
      </w:r>
      <w:r w:rsidRPr="00C47205">
        <w:rPr>
          <w:rFonts w:ascii="Cambria" w:hAnsi="Cambria" w:cs="Cambria"/>
          <w:b/>
          <w:color w:val="000000"/>
        </w:rPr>
        <w:t xml:space="preserve">do </w:t>
      </w:r>
      <w:r w:rsidR="00C211CD">
        <w:rPr>
          <w:rFonts w:ascii="Cambria" w:hAnsi="Cambria" w:cs="Cambria"/>
          <w:b/>
          <w:color w:val="000000"/>
        </w:rPr>
        <w:t>15</w:t>
      </w:r>
      <w:r w:rsidR="00D84431" w:rsidRPr="00C47205">
        <w:rPr>
          <w:rFonts w:ascii="Cambria" w:hAnsi="Cambria" w:cs="Cambria"/>
          <w:b/>
          <w:color w:val="000000"/>
        </w:rPr>
        <w:t xml:space="preserve">. </w:t>
      </w:r>
      <w:r w:rsidR="00C211CD">
        <w:rPr>
          <w:rFonts w:ascii="Cambria" w:hAnsi="Cambria" w:cs="Cambria"/>
          <w:b/>
          <w:color w:val="000000"/>
        </w:rPr>
        <w:t>října</w:t>
      </w:r>
      <w:r w:rsidR="00F71E6D" w:rsidRPr="00C47205">
        <w:rPr>
          <w:rFonts w:ascii="Cambria" w:hAnsi="Cambria" w:cs="Cambria"/>
          <w:b/>
          <w:color w:val="000000"/>
        </w:rPr>
        <w:t xml:space="preserve"> </w:t>
      </w:r>
      <w:r w:rsidRPr="00C47205">
        <w:rPr>
          <w:rFonts w:ascii="Cambria" w:hAnsi="Cambria" w:cs="Cambria"/>
          <w:b/>
          <w:color w:val="000000"/>
        </w:rPr>
        <w:t>202</w:t>
      </w:r>
      <w:r w:rsidR="00C47205" w:rsidRPr="00C47205">
        <w:rPr>
          <w:rFonts w:ascii="Cambria" w:hAnsi="Cambria" w:cs="Cambria"/>
          <w:b/>
          <w:color w:val="000000"/>
        </w:rPr>
        <w:t>6</w:t>
      </w:r>
      <w:r w:rsidRPr="00C47205">
        <w:rPr>
          <w:rFonts w:ascii="Cambria" w:hAnsi="Cambria" w:cs="Cambria"/>
          <w:color w:val="000000"/>
        </w:rPr>
        <w:t>, tj.</w:t>
      </w:r>
      <w:r w:rsidRPr="00C0130C">
        <w:rPr>
          <w:rFonts w:ascii="Cambria" w:hAnsi="Cambria" w:cs="Cambria"/>
          <w:color w:val="000000"/>
        </w:rPr>
        <w:t xml:space="preserve"> v této lhůtě </w:t>
      </w:r>
    </w:p>
    <w:p w:rsidR="00676CD3" w:rsidRPr="009666F8" w:rsidRDefault="00676CD3" w:rsidP="00676CD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doručené služebnímu orgánu </w:t>
      </w:r>
      <w:r w:rsidRPr="009666F8">
        <w:rPr>
          <w:rFonts w:ascii="Cambria" w:hAnsi="Cambria" w:cs="Cambria"/>
          <w:b/>
          <w:bCs/>
          <w:color w:val="000000"/>
        </w:rPr>
        <w:t xml:space="preserve">prostřednictvím provozovatele poštovních služeb </w:t>
      </w:r>
      <w:r w:rsidRPr="009666F8">
        <w:rPr>
          <w:rFonts w:ascii="Cambria" w:hAnsi="Cambria" w:cs="Cambria"/>
          <w:color w:val="000000"/>
        </w:rPr>
        <w:t>na adresu služebního úřadu: Ministerstvo obrany</w:t>
      </w:r>
      <w:r w:rsidRPr="009666F8">
        <w:rPr>
          <w:rFonts w:asciiTheme="majorHAnsi" w:hAnsiTheme="majorHAnsi" w:cs="Times New Roman"/>
        </w:rPr>
        <w:t xml:space="preserve"> náměstí Svobody 471/4, Praha 6 - Bubeneč, PSČ 160 01</w:t>
      </w:r>
      <w:r w:rsidRPr="009666F8">
        <w:rPr>
          <w:rFonts w:ascii="Cambria" w:hAnsi="Cambria" w:cs="Cambria"/>
          <w:color w:val="000000"/>
        </w:rPr>
        <w:t xml:space="preserve">, </w:t>
      </w:r>
    </w:p>
    <w:p w:rsidR="00676CD3" w:rsidRPr="009666F8" w:rsidRDefault="00676CD3" w:rsidP="00676CD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w:t>
      </w:r>
      <w:r w:rsidRPr="009666F8">
        <w:rPr>
          <w:rFonts w:ascii="Cambria" w:hAnsi="Cambria" w:cs="Cambria"/>
          <w:b/>
          <w:bCs/>
          <w:color w:val="000000"/>
        </w:rPr>
        <w:t xml:space="preserve">osobně </w:t>
      </w:r>
      <w:r w:rsidRPr="009666F8">
        <w:rPr>
          <w:rFonts w:ascii="Cambria" w:hAnsi="Cambria" w:cs="Cambria"/>
          <w:color w:val="000000"/>
        </w:rPr>
        <w:t xml:space="preserve">služebnímu úřadu na výše uvedené adrese, </w:t>
      </w:r>
    </w:p>
    <w:p w:rsidR="00676CD3" w:rsidRPr="009666F8" w:rsidRDefault="00676CD3" w:rsidP="00676CD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podané v elektronické podobě</w:t>
      </w:r>
      <w:r w:rsidRPr="009666F8">
        <w:rPr>
          <w:rStyle w:val="Znakapoznpodarou"/>
          <w:rFonts w:ascii="Cambria" w:hAnsi="Cambria" w:cs="Cambria"/>
          <w:color w:val="000000"/>
        </w:rPr>
        <w:footnoteReference w:id="2"/>
      </w:r>
      <w:r w:rsidRPr="009666F8">
        <w:rPr>
          <w:rFonts w:ascii="Cambria" w:hAnsi="Cambria" w:cs="Cambria"/>
          <w:color w:val="000000"/>
        </w:rPr>
        <w:t xml:space="preserve"> na adresu elektronické pošty služebního úřadu </w:t>
      </w:r>
      <w:hyperlink r:id="rId10" w:history="1">
        <w:r w:rsidR="001205E0" w:rsidRPr="00A567A4">
          <w:rPr>
            <w:rStyle w:val="Hypertextovodkaz"/>
            <w:rFonts w:asciiTheme="majorHAnsi" w:eastAsia="Times New Roman" w:hAnsiTheme="majorHAnsi" w:cs="Times New Roman"/>
            <w:lang w:eastAsia="cs-CZ"/>
          </w:rPr>
          <w:t>epodatelna@mo.gov.cz</w:t>
        </w:r>
      </w:hyperlink>
      <w:r w:rsidRPr="009666F8">
        <w:rPr>
          <w:rStyle w:val="Hypertextovodkaz"/>
          <w:rFonts w:asciiTheme="majorHAnsi" w:eastAsia="Times New Roman" w:hAnsiTheme="majorHAnsi" w:cs="Times New Roman"/>
          <w:lang w:eastAsia="cs-CZ"/>
        </w:rPr>
        <w:t xml:space="preserve"> </w:t>
      </w:r>
      <w:r w:rsidRPr="009666F8">
        <w:rPr>
          <w:rFonts w:ascii="Cambria" w:hAnsi="Cambria" w:cs="Cambria"/>
          <w:color w:val="000000"/>
        </w:rPr>
        <w:t xml:space="preserve">nebo </w:t>
      </w:r>
    </w:p>
    <w:p w:rsidR="00C0130C" w:rsidRPr="009666F8" w:rsidRDefault="00676CD3" w:rsidP="00676CD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v elektronické podobě prostřednictvím </w:t>
      </w:r>
      <w:r w:rsidRPr="009666F8">
        <w:rPr>
          <w:rFonts w:ascii="Cambria" w:hAnsi="Cambria" w:cs="Cambria"/>
          <w:b/>
          <w:bCs/>
          <w:color w:val="000000"/>
        </w:rPr>
        <w:t xml:space="preserve">datové schránky </w:t>
      </w:r>
      <w:r w:rsidRPr="009666F8">
        <w:rPr>
          <w:rFonts w:ascii="Cambria" w:hAnsi="Cambria" w:cs="Cambria"/>
          <w:color w:val="000000"/>
        </w:rPr>
        <w:t xml:space="preserve">služebního úřadu </w:t>
      </w:r>
      <w:proofErr w:type="spellStart"/>
      <w:r w:rsidRPr="009666F8">
        <w:rPr>
          <w:rFonts w:ascii="Cambria" w:hAnsi="Cambria" w:cs="Cambria"/>
          <w:b/>
          <w:bCs/>
          <w:color w:val="000000"/>
        </w:rPr>
        <w:t>hjyaavk</w:t>
      </w:r>
      <w:proofErr w:type="spellEnd"/>
      <w:r w:rsidRPr="009666F8">
        <w:rPr>
          <w:rFonts w:ascii="Cambria" w:hAnsi="Cambria" w:cs="Cambria"/>
          <w:color w:val="000000"/>
        </w:rPr>
        <w:t xml:space="preserve">. </w:t>
      </w:r>
    </w:p>
    <w:p w:rsidR="00C0130C" w:rsidRPr="0062271F" w:rsidRDefault="00C0130C" w:rsidP="00C4720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C211CD" w:rsidRPr="00C211CD">
        <w:rPr>
          <w:rFonts w:ascii="Cambria" w:hAnsi="Cambria" w:cs="Cambria"/>
          <w:b/>
          <w:color w:val="000000"/>
        </w:rPr>
        <w:t>ministerský rada oddělení pořizování materiálu a služeb pozemních sil, vědy a výzkumu odboru centrálních běžných výdajů sekce vyzbrojování a akvizic Ministerstva obrany (</w:t>
      </w:r>
      <w:proofErr w:type="spellStart"/>
      <w:r w:rsidR="00C211CD" w:rsidRPr="00C211CD">
        <w:rPr>
          <w:rFonts w:ascii="Cambria" w:hAnsi="Cambria" w:cs="Cambria"/>
          <w:b/>
          <w:color w:val="000000"/>
        </w:rPr>
        <w:t>extID</w:t>
      </w:r>
      <w:proofErr w:type="spellEnd"/>
      <w:r w:rsidR="00C211CD" w:rsidRPr="00C211CD">
        <w:rPr>
          <w:rFonts w:ascii="Cambria" w:hAnsi="Cambria" w:cs="Cambria"/>
          <w:b/>
          <w:color w:val="000000"/>
        </w:rPr>
        <w:t xml:space="preserve"> 0000 1350 1169</w:t>
      </w:r>
      <w:r w:rsidR="00C47205" w:rsidRPr="00C47205">
        <w:rPr>
          <w:rFonts w:ascii="Cambria" w:hAnsi="Cambria" w:cs="Cambria"/>
          <w:b/>
          <w:color w:val="000000"/>
        </w:rPr>
        <w:t>)</w:t>
      </w:r>
      <w:r w:rsidR="0008743A" w:rsidRPr="00C47205">
        <w:rPr>
          <w:rFonts w:asciiTheme="majorHAnsi" w:eastAsia="Times New Roman" w:hAnsiTheme="majorHAnsi" w:cs="Times New Roman"/>
          <w:b/>
          <w:bCs/>
          <w:color w:val="000000" w:themeColor="text1"/>
          <w:lang w:eastAsia="cs-CZ"/>
        </w:rPr>
        <w:t>“</w:t>
      </w:r>
      <w:r w:rsidRPr="00C47205">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34418F">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0F57A1" w:rsidRPr="002F3B51" w:rsidRDefault="000F57A1"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Pr>
          <w:rFonts w:asciiTheme="majorHAnsi" w:hAnsiTheme="majorHAnsi" w:cs="Times New Roman"/>
        </w:rPr>
        <w:t>,</w:t>
      </w:r>
    </w:p>
    <w:p w:rsidR="000F57A1" w:rsidRPr="00E835B5" w:rsidRDefault="000F57A1"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0F57A1" w:rsidRDefault="000F57A1"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432FF8">
        <w:rPr>
          <w:rFonts w:asciiTheme="majorHAnsi" w:hAnsiTheme="majorHAnsi" w:cs="Times New Roman"/>
          <w:b/>
        </w:rPr>
        <w:lastRenderedPageBreak/>
        <w:t xml:space="preserve">je </w:t>
      </w:r>
      <w:r w:rsidRPr="00432FF8">
        <w:rPr>
          <w:rFonts w:asciiTheme="majorHAnsi" w:hAnsiTheme="majorHAnsi"/>
          <w:b/>
          <w:bCs/>
          <w:iCs/>
        </w:rPr>
        <w:t>plně</w:t>
      </w:r>
      <w:r w:rsidRPr="00432FF8">
        <w:rPr>
          <w:rFonts w:asciiTheme="majorHAnsi" w:hAnsiTheme="majorHAnsi" w:cs="Times New Roman"/>
          <w:b/>
        </w:rPr>
        <w:t xml:space="preserve"> svéprávný</w:t>
      </w:r>
      <w:r w:rsidRPr="00432FF8">
        <w:rPr>
          <w:rFonts w:asciiTheme="majorHAnsi" w:hAnsiTheme="majorHAnsi" w:cs="Times New Roman"/>
        </w:rPr>
        <w:t xml:space="preserve"> </w:t>
      </w:r>
      <w:r w:rsidRPr="00432FF8">
        <w:rPr>
          <w:rFonts w:asciiTheme="majorHAnsi" w:eastAsia="Times New Roman" w:hAnsiTheme="majorHAnsi" w:cs="Times New Roman"/>
          <w:lang w:eastAsia="cs-CZ"/>
        </w:rPr>
        <w:t>[§ 25 odst. 1 písm. c) zákona o státní službě]</w:t>
      </w:r>
      <w:r w:rsidRPr="00432FF8">
        <w:rPr>
          <w:rFonts w:asciiTheme="majorHAnsi" w:hAnsiTheme="majorHAnsi" w:cs="Times New Roman"/>
        </w:rPr>
        <w:t xml:space="preserve">. Splnění tohoto předpokladu </w:t>
      </w:r>
      <w:r w:rsidRPr="00432FF8">
        <w:rPr>
          <w:rFonts w:asciiTheme="majorHAnsi" w:hAnsiTheme="majorHAnsi" w:cs="Times New Roman"/>
        </w:rPr>
        <w:br/>
        <w:t xml:space="preserve">se podle § 26 odst. 2 </w:t>
      </w:r>
      <w:r w:rsidRPr="00432FF8">
        <w:rPr>
          <w:rFonts w:asciiTheme="majorHAnsi" w:eastAsia="Times New Roman" w:hAnsiTheme="majorHAnsi" w:cs="Times New Roman"/>
          <w:lang w:eastAsia="cs-CZ"/>
        </w:rPr>
        <w:t>zákona o státní službě</w:t>
      </w:r>
      <w:r w:rsidRPr="00432FF8">
        <w:rPr>
          <w:rFonts w:asciiTheme="majorHAnsi" w:hAnsiTheme="majorHAnsi" w:cs="Times New Roman"/>
        </w:rPr>
        <w:t xml:space="preserve"> dokládá písemným čestným prohlášením. </w:t>
      </w:r>
      <w:r w:rsidRPr="00432FF8">
        <w:rPr>
          <w:rFonts w:asciiTheme="majorHAnsi" w:hAnsiTheme="majorHAnsi" w:cs="Times New Roman"/>
        </w:rPr>
        <w:br/>
        <w:t xml:space="preserve">Toto prohlášení je součástí formuláře žádosti, </w:t>
      </w:r>
    </w:p>
    <w:p w:rsidR="000F57A1" w:rsidRPr="00432FF8" w:rsidRDefault="000F57A1"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432FF8">
        <w:rPr>
          <w:rFonts w:asciiTheme="majorHAnsi" w:hAnsiTheme="majorHAnsi" w:cs="Times New Roman"/>
          <w:b/>
        </w:rPr>
        <w:t>je bezúhonný</w:t>
      </w:r>
      <w:r w:rsidRPr="00432FF8">
        <w:rPr>
          <w:rFonts w:asciiTheme="majorHAnsi" w:hAnsiTheme="majorHAnsi" w:cs="Times New Roman"/>
        </w:rPr>
        <w:t xml:space="preserve"> [§ 25 odst. 1 písm. d) zákona o státní službě]. </w:t>
      </w:r>
      <w:r w:rsidRPr="00017477">
        <w:rPr>
          <w:rFonts w:asciiTheme="majorHAnsi" w:hAnsiTheme="majorHAnsi" w:cs="Times New Roman"/>
          <w:b/>
        </w:rPr>
        <w:t>Služební orgán</w:t>
      </w:r>
      <w:r w:rsidRPr="00432FF8">
        <w:rPr>
          <w:rFonts w:asciiTheme="majorHAnsi" w:hAnsiTheme="majorHAnsi" w:cs="Times New Roman"/>
        </w:rPr>
        <w:t xml:space="preserve"> si za účelem ověření, zda žadatel splňuje předpoklad bezúhonnosti, </w:t>
      </w:r>
      <w:r w:rsidRPr="00432FF8">
        <w:rPr>
          <w:rFonts w:asciiTheme="majorHAnsi" w:hAnsiTheme="majorHAnsi" w:cs="Times New Roman"/>
          <w:b/>
        </w:rPr>
        <w:t>vyžádá sám výpis z evidence Rejstříku trestů</w:t>
      </w:r>
      <w:r w:rsidRPr="00432FF8">
        <w:rPr>
          <w:rFonts w:asciiTheme="majorHAnsi" w:hAnsiTheme="majorHAnsi" w:cs="Times New Roman"/>
        </w:rPr>
        <w:t xml:space="preserve">, a to elektronickým přístupem, není-li žadatel státním občanem České republiky, </w:t>
      </w:r>
      <w:r>
        <w:rPr>
          <w:rFonts w:asciiTheme="majorHAnsi" w:hAnsiTheme="majorHAnsi" w:cs="Times New Roman"/>
        </w:rPr>
        <w:br/>
      </w:r>
      <w:r w:rsidRPr="00432FF8">
        <w:rPr>
          <w:rFonts w:asciiTheme="majorHAnsi" w:hAnsiTheme="majorHAnsi" w:cs="Times New Roman"/>
        </w:rPr>
        <w:t xml:space="preserve">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Pr>
          <w:rFonts w:asciiTheme="majorHAnsi" w:hAnsiTheme="majorHAnsi" w:cs="Times New Roman"/>
        </w:rPr>
        <w:br/>
      </w:r>
      <w:r w:rsidRPr="00432FF8">
        <w:rPr>
          <w:rFonts w:asciiTheme="majorHAnsi" w:hAnsiTheme="majorHAnsi" w:cs="Times New Roman"/>
        </w:rPr>
        <w:t>se bezúhonnost písemným čestným prohlášením,</w:t>
      </w:r>
    </w:p>
    <w:p w:rsidR="002A7EAB" w:rsidRPr="001205E0" w:rsidRDefault="002A7EAB"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1205E0">
        <w:rPr>
          <w:rFonts w:asciiTheme="majorHAnsi" w:hAnsiTheme="majorHAnsi"/>
          <w:b/>
          <w:bCs/>
          <w:iCs/>
        </w:rPr>
        <w:t>dosáhl</w:t>
      </w:r>
      <w:r w:rsidRPr="001205E0">
        <w:rPr>
          <w:rFonts w:asciiTheme="majorHAnsi" w:hAnsiTheme="majorHAnsi" w:cs="Times New Roman"/>
          <w:b/>
        </w:rPr>
        <w:t xml:space="preserve"> vzdělání stanoveného zákonem o státní službě pro toto služební místo</w:t>
      </w:r>
      <w:r w:rsidRPr="001205E0">
        <w:rPr>
          <w:rFonts w:asciiTheme="majorHAnsi" w:hAnsiTheme="majorHAnsi" w:cs="Times New Roman"/>
        </w:rPr>
        <w:t xml:space="preserve"> </w:t>
      </w:r>
      <w:r w:rsidRPr="001205E0">
        <w:rPr>
          <w:rFonts w:asciiTheme="majorHAnsi" w:eastAsia="Times New Roman" w:hAnsiTheme="majorHAnsi" w:cs="Times New Roman"/>
          <w:lang w:eastAsia="cs-CZ"/>
        </w:rPr>
        <w:t>[§</w:t>
      </w:r>
      <w:r w:rsidR="00200424" w:rsidRPr="001205E0">
        <w:rPr>
          <w:rFonts w:asciiTheme="majorHAnsi" w:eastAsia="Times New Roman" w:hAnsiTheme="majorHAnsi" w:cs="Times New Roman"/>
          <w:lang w:eastAsia="cs-CZ"/>
        </w:rPr>
        <w:t> </w:t>
      </w:r>
      <w:r w:rsidRPr="001205E0">
        <w:rPr>
          <w:rFonts w:asciiTheme="majorHAnsi" w:eastAsia="Times New Roman" w:hAnsiTheme="majorHAnsi" w:cs="Times New Roman"/>
          <w:lang w:eastAsia="cs-CZ"/>
        </w:rPr>
        <w:t>25</w:t>
      </w:r>
      <w:r w:rsidR="00200424" w:rsidRPr="001205E0">
        <w:rPr>
          <w:rFonts w:asciiTheme="majorHAnsi" w:eastAsia="Times New Roman" w:hAnsiTheme="majorHAnsi" w:cs="Times New Roman"/>
          <w:lang w:eastAsia="cs-CZ"/>
        </w:rPr>
        <w:t> </w:t>
      </w:r>
      <w:r w:rsidRPr="001205E0">
        <w:rPr>
          <w:rFonts w:asciiTheme="majorHAnsi" w:eastAsia="Times New Roman" w:hAnsiTheme="majorHAnsi" w:cs="Times New Roman"/>
          <w:lang w:eastAsia="cs-CZ"/>
        </w:rPr>
        <w:t>odst.</w:t>
      </w:r>
      <w:r w:rsidR="00200424" w:rsidRPr="001205E0">
        <w:rPr>
          <w:rFonts w:asciiTheme="majorHAnsi" w:eastAsia="Times New Roman" w:hAnsiTheme="majorHAnsi" w:cs="Times New Roman"/>
          <w:lang w:eastAsia="cs-CZ"/>
        </w:rPr>
        <w:t> </w:t>
      </w:r>
      <w:r w:rsidRPr="001205E0">
        <w:rPr>
          <w:rFonts w:asciiTheme="majorHAnsi" w:eastAsia="Times New Roman" w:hAnsiTheme="majorHAnsi" w:cs="Times New Roman"/>
          <w:lang w:eastAsia="cs-CZ"/>
        </w:rPr>
        <w:t>1</w:t>
      </w:r>
      <w:r w:rsidR="00200424" w:rsidRPr="001205E0">
        <w:rPr>
          <w:rFonts w:asciiTheme="majorHAnsi" w:eastAsia="Times New Roman" w:hAnsiTheme="majorHAnsi" w:cs="Times New Roman"/>
          <w:lang w:eastAsia="cs-CZ"/>
        </w:rPr>
        <w:t> </w:t>
      </w:r>
      <w:r w:rsidRPr="001205E0">
        <w:rPr>
          <w:rFonts w:asciiTheme="majorHAnsi" w:eastAsia="Times New Roman" w:hAnsiTheme="majorHAnsi" w:cs="Times New Roman"/>
          <w:lang w:eastAsia="cs-CZ"/>
        </w:rPr>
        <w:t>písm. e) zákona o státní službě], tj. </w:t>
      </w:r>
      <w:r w:rsidRPr="001205E0">
        <w:rPr>
          <w:rFonts w:asciiTheme="majorHAnsi" w:eastAsia="Times New Roman" w:hAnsiTheme="majorHAnsi" w:cs="Times New Roman"/>
          <w:b/>
          <w:lang w:eastAsia="cs-CZ"/>
        </w:rPr>
        <w:t>vysokoškolské vzdělání v</w:t>
      </w:r>
      <w:r w:rsidR="00D60562" w:rsidRPr="001205E0">
        <w:rPr>
          <w:rFonts w:asciiTheme="majorHAnsi" w:eastAsia="Times New Roman" w:hAnsiTheme="majorHAnsi" w:cs="Times New Roman"/>
          <w:b/>
          <w:lang w:eastAsia="cs-CZ"/>
        </w:rPr>
        <w:t xml:space="preserve"> </w:t>
      </w:r>
      <w:r w:rsidRPr="001205E0">
        <w:rPr>
          <w:rFonts w:asciiTheme="majorHAnsi" w:eastAsia="Times New Roman" w:hAnsiTheme="majorHAnsi" w:cs="Times New Roman"/>
          <w:b/>
          <w:lang w:eastAsia="cs-CZ"/>
        </w:rPr>
        <w:t>magisterském</w:t>
      </w:r>
      <w:r w:rsidR="00465127" w:rsidRPr="001205E0">
        <w:rPr>
          <w:rFonts w:asciiTheme="majorHAnsi" w:eastAsia="Times New Roman" w:hAnsiTheme="majorHAnsi" w:cs="Times New Roman"/>
          <w:b/>
          <w:lang w:eastAsia="cs-CZ"/>
        </w:rPr>
        <w:t xml:space="preserve"> </w:t>
      </w:r>
      <w:r w:rsidRPr="001205E0">
        <w:rPr>
          <w:rFonts w:asciiTheme="majorHAnsi" w:eastAsia="Times New Roman" w:hAnsiTheme="majorHAnsi" w:cs="Times New Roman"/>
          <w:b/>
          <w:lang w:eastAsia="cs-CZ"/>
        </w:rPr>
        <w:t>studijním programu</w:t>
      </w:r>
      <w:r w:rsidRPr="001205E0">
        <w:rPr>
          <w:rFonts w:asciiTheme="majorHAnsi" w:hAnsiTheme="majorHAnsi" w:cs="Times New Roman"/>
        </w:rPr>
        <w:t xml:space="preserve">. Splnění tohoto předpokladu se podle § 26 odst. 1 věta první </w:t>
      </w:r>
      <w:r w:rsidRPr="001205E0">
        <w:rPr>
          <w:rFonts w:asciiTheme="majorHAnsi" w:eastAsia="Times New Roman" w:hAnsiTheme="majorHAnsi" w:cs="Times New Roman"/>
          <w:lang w:eastAsia="cs-CZ"/>
        </w:rPr>
        <w:t xml:space="preserve">zákona o státní službě </w:t>
      </w:r>
      <w:r w:rsidRPr="001205E0">
        <w:rPr>
          <w:rFonts w:asciiTheme="majorHAnsi" w:hAnsiTheme="majorHAnsi" w:cs="Times New Roman"/>
        </w:rPr>
        <w:t>dokládá příslušnými listinami, tj. originálem nebo úředně ověřenou kopií dokladu o dosaženém vzdělání:</w:t>
      </w:r>
    </w:p>
    <w:p w:rsidR="002A7EAB" w:rsidRPr="002A7EAB" w:rsidRDefault="002A7EAB" w:rsidP="000F57A1">
      <w:pPr>
        <w:pStyle w:val="Odstavecseseznamem"/>
        <w:numPr>
          <w:ilvl w:val="2"/>
          <w:numId w:val="42"/>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0F57A1">
      <w:pPr>
        <w:pStyle w:val="Odstavecseseznamem"/>
        <w:numPr>
          <w:ilvl w:val="2"/>
          <w:numId w:val="42"/>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0F57A1" w:rsidP="000F57A1">
      <w:pPr>
        <w:pStyle w:val="Odstavecseseznamem"/>
        <w:spacing w:before="60" w:after="0" w:line="240" w:lineRule="auto"/>
        <w:ind w:left="714" w:hanging="357"/>
        <w:contextualSpacing w:val="0"/>
        <w:jc w:val="both"/>
        <w:rPr>
          <w:rFonts w:asciiTheme="majorHAnsi" w:hAnsiTheme="majorHAnsi" w:cs="Times New Roman"/>
        </w:rPr>
      </w:pPr>
      <w:r>
        <w:rPr>
          <w:rFonts w:asciiTheme="majorHAnsi" w:eastAsia="Times New Roman" w:hAnsiTheme="majorHAnsi" w:cs="Times New Roman"/>
          <w:lang w:eastAsia="cs-CZ"/>
        </w:rPr>
        <w:t xml:space="preserve">       </w:t>
      </w:r>
      <w:r w:rsidR="002A7EAB"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002A7EAB"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002A7EAB"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002A7EAB"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323921">
        <w:rPr>
          <w:rFonts w:asciiTheme="majorHAnsi" w:eastAsia="Times New Roman" w:hAnsiTheme="majorHAnsi" w:cs="Times New Roman"/>
          <w:lang w:eastAsia="cs-CZ"/>
        </w:rPr>
        <w:t>,</w:t>
      </w:r>
      <w:r w:rsidR="002A7EAB" w:rsidRPr="002A7EAB">
        <w:rPr>
          <w:rFonts w:asciiTheme="majorHAnsi" w:hAnsiTheme="majorHAnsi" w:cs="Times New Roman"/>
        </w:rPr>
        <w:t> </w:t>
      </w:r>
    </w:p>
    <w:p w:rsidR="002A7EAB" w:rsidRPr="002A7EAB" w:rsidRDefault="002A7EAB" w:rsidP="000F57A1">
      <w:pPr>
        <w:pStyle w:val="Odstavecseseznamem"/>
        <w:numPr>
          <w:ilvl w:val="0"/>
          <w:numId w:val="41"/>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323921">
        <w:rPr>
          <w:rFonts w:asciiTheme="majorHAnsi" w:hAnsiTheme="majorHAnsi" w:cs="Times New Roman"/>
        </w:rPr>
        <w:t xml:space="preserve"> a</w:t>
      </w:r>
    </w:p>
    <w:p w:rsidR="00C4576E" w:rsidRDefault="00780844" w:rsidP="000F57A1">
      <w:pPr>
        <w:numPr>
          <w:ilvl w:val="0"/>
          <w:numId w:val="41"/>
        </w:numPr>
        <w:spacing w:before="60" w:after="0" w:line="240" w:lineRule="auto"/>
        <w:ind w:left="714" w:hanging="357"/>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1205E0">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273F43">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6017D6" w:rsidRDefault="00A6137B" w:rsidP="00A6137B">
      <w:pPr>
        <w:numPr>
          <w:ilvl w:val="0"/>
          <w:numId w:val="7"/>
        </w:numPr>
        <w:spacing w:before="120" w:after="120" w:line="240" w:lineRule="auto"/>
        <w:jc w:val="both"/>
        <w:rPr>
          <w:rFonts w:asciiTheme="majorHAnsi" w:eastAsia="Times New Roman" w:hAnsiTheme="majorHAnsi" w:cs="Times New Roman"/>
          <w:lang w:eastAsia="cs-CZ"/>
        </w:rPr>
      </w:pPr>
      <w:r w:rsidRPr="00A6137B">
        <w:rPr>
          <w:rFonts w:asciiTheme="majorHAnsi" w:eastAsia="Times New Roman" w:hAnsiTheme="majorHAnsi" w:cs="Times New Roman"/>
        </w:rPr>
        <w:t xml:space="preserve">Žadatel musí splňovat jiný požadavek stanovený podle § 25 odst. 3 písm. d) zákona o státní službě služebním předpisem státního tajemníka </w:t>
      </w:r>
      <w:r w:rsidRPr="000314FF">
        <w:rPr>
          <w:rFonts w:asciiTheme="majorHAnsi" w:eastAsia="Times New Roman" w:hAnsiTheme="majorHAnsi" w:cs="Times New Roman"/>
        </w:rPr>
        <w:t>v Ministerstvu obrany č. 1/202</w:t>
      </w:r>
      <w:r w:rsidR="000314FF" w:rsidRPr="000314FF">
        <w:rPr>
          <w:rFonts w:asciiTheme="majorHAnsi" w:eastAsia="Times New Roman" w:hAnsiTheme="majorHAnsi" w:cs="Times New Roman"/>
        </w:rPr>
        <w:t>6</w:t>
      </w:r>
      <w:r w:rsidRPr="000314FF">
        <w:rPr>
          <w:rFonts w:asciiTheme="majorHAnsi" w:eastAsia="Times New Roman" w:hAnsiTheme="majorHAnsi" w:cs="Times New Roman"/>
        </w:rPr>
        <w:t>, kterým se stanoví vnitřní systemizace a organizační struktura pro rok 202</w:t>
      </w:r>
      <w:r w:rsidR="000314FF" w:rsidRPr="000314FF">
        <w:rPr>
          <w:rFonts w:asciiTheme="majorHAnsi" w:eastAsia="Times New Roman" w:hAnsiTheme="majorHAnsi" w:cs="Times New Roman"/>
        </w:rPr>
        <w:t>6</w:t>
      </w:r>
      <w:r w:rsidRPr="000314FF">
        <w:rPr>
          <w:rFonts w:asciiTheme="majorHAnsi" w:eastAsia="Times New Roman" w:hAnsiTheme="majorHAnsi" w:cs="Times New Roman"/>
        </w:rPr>
        <w:t xml:space="preserve"> (SP-01/202</w:t>
      </w:r>
      <w:r w:rsidR="000314FF" w:rsidRPr="000314FF">
        <w:rPr>
          <w:rFonts w:asciiTheme="majorHAnsi" w:eastAsia="Times New Roman" w:hAnsiTheme="majorHAnsi" w:cs="Times New Roman"/>
        </w:rPr>
        <w:t>6</w:t>
      </w:r>
      <w:r w:rsidRPr="000314FF">
        <w:rPr>
          <w:rFonts w:asciiTheme="majorHAnsi" w:eastAsia="Times New Roman" w:hAnsiTheme="majorHAnsi" w:cs="Times New Roman"/>
        </w:rPr>
        <w:t>-ST), ve znění</w:t>
      </w:r>
      <w:r w:rsidRPr="00A6137B">
        <w:rPr>
          <w:rFonts w:asciiTheme="majorHAnsi" w:eastAsia="Times New Roman" w:hAnsiTheme="majorHAnsi" w:cs="Times New Roman"/>
        </w:rPr>
        <w:t xml:space="preserve"> pozdějších služebních přepisů, kterým je způsobilost mít přístup k utajovaným informacím podle zákona č. 412/2005 Sb., o ochraně utajovaných informací a o bezpečnostní způsobilosti, ve znění pozdějších předpisů, </w:t>
      </w:r>
      <w:r w:rsidR="00996827">
        <w:rPr>
          <w:rFonts w:asciiTheme="majorHAnsi" w:eastAsia="Times New Roman" w:hAnsiTheme="majorHAnsi" w:cs="Times New Roman"/>
        </w:rPr>
        <w:br/>
      </w:r>
      <w:r w:rsidRPr="00A6137B">
        <w:rPr>
          <w:rFonts w:asciiTheme="majorHAnsi" w:eastAsia="Times New Roman" w:hAnsiTheme="majorHAnsi" w:cs="Times New Roman"/>
        </w:rPr>
        <w:t xml:space="preserve">na stupeň utajení </w:t>
      </w:r>
      <w:r w:rsidRPr="00A6137B">
        <w:rPr>
          <w:rFonts w:asciiTheme="majorHAnsi" w:eastAsia="Times New Roman" w:hAnsiTheme="majorHAnsi" w:cs="Times New Roman"/>
          <w:b/>
        </w:rPr>
        <w:t>DŮVĚRNÉ.</w:t>
      </w:r>
      <w:r w:rsidRPr="00A6137B">
        <w:rPr>
          <w:rFonts w:asciiTheme="majorHAnsi" w:eastAsia="Times New Roman" w:hAnsiTheme="majorHAnsi" w:cs="Times New Roman"/>
        </w:rPr>
        <w:t xml:space="preserve"> Splnění tohoto požadavku se dokládá úředně ověřenou kopií platného Osvědčení fyzické osoby alespoň na stupeň utajení </w:t>
      </w:r>
      <w:r w:rsidRPr="00A6137B">
        <w:rPr>
          <w:rFonts w:asciiTheme="majorHAnsi" w:eastAsia="Times New Roman" w:hAnsiTheme="majorHAnsi" w:cs="Times New Roman"/>
          <w:b/>
        </w:rPr>
        <w:t>DŮVĚRNÉ.</w:t>
      </w:r>
      <w:r w:rsidRPr="00A6137B">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a zařazení na služební místo, resp. rozhodnutí o zařazení na služební místo.</w:t>
      </w:r>
      <w:r w:rsidRPr="00273F43">
        <w:rPr>
          <w:rFonts w:asciiTheme="majorHAnsi" w:eastAsia="Times New Roman" w:hAnsiTheme="majorHAnsi" w:cs="Times New Roman"/>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2" w:name="_GoBack"/>
      <w:bookmarkEnd w:id="2"/>
    </w:p>
    <w:p w:rsidR="00C17E0F" w:rsidRDefault="00C17E0F" w:rsidP="00C17E0F">
      <w:pPr>
        <w:widowControl w:val="0"/>
        <w:spacing w:before="120" w:after="0" w:line="240" w:lineRule="auto"/>
        <w:contextualSpacing/>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F1BE3">
      <w:pPr>
        <w:spacing w:before="120" w:after="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B23080" w:rsidRPr="00CA4257">
          <w:rPr>
            <w:rStyle w:val="Hypertextovodkaz"/>
            <w:rFonts w:asciiTheme="majorHAnsi" w:eastAsiaTheme="minorEastAsia" w:hAnsiTheme="majorHAnsi" w:cs="Times New Roman"/>
            <w:lang w:eastAsia="cs-CZ"/>
          </w:rPr>
          <w:t>statnisluzba.mo.gov.cz</w:t>
        </w:r>
      </w:hyperlink>
    </w:p>
    <w:p w:rsidR="00C211CD" w:rsidRDefault="00C211CD" w:rsidP="005F1BE3">
      <w:pPr>
        <w:spacing w:before="120" w:after="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99682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99682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A6137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216AE7" w:rsidRDefault="001F4FE4" w:rsidP="00216AE7">
      <w:pPr>
        <w:spacing w:before="120" w:after="120" w:line="240" w:lineRule="auto"/>
        <w:jc w:val="both"/>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A6137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E5C" w:rsidRDefault="00216E5C">
      <w:pPr>
        <w:spacing w:after="0" w:line="240" w:lineRule="auto"/>
      </w:pPr>
      <w:r>
        <w:separator/>
      </w:r>
    </w:p>
  </w:endnote>
  <w:endnote w:type="continuationSeparator" w:id="0">
    <w:p w:rsidR="00216E5C" w:rsidRDefault="0021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521F77">
    <w:pPr>
      <w:pStyle w:val="Zpat"/>
      <w:jc w:val="center"/>
    </w:pPr>
  </w:p>
  <w:p w:rsidR="001873E3" w:rsidRDefault="00521F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E5C" w:rsidRDefault="00216E5C">
      <w:pPr>
        <w:spacing w:after="0" w:line="240" w:lineRule="auto"/>
      </w:pPr>
      <w:r>
        <w:separator/>
      </w:r>
    </w:p>
  </w:footnote>
  <w:footnote w:type="continuationSeparator" w:id="0">
    <w:p w:rsidR="00216E5C" w:rsidRDefault="00216E5C">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676CD3" w:rsidRDefault="00676CD3" w:rsidP="00676CD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1205E0">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bookmarkStart w:id="1" w:name="_Hlk225163530"/>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bookmarkEnd w:id="1"/>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A6137B">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0502155"/>
    <w:multiLevelType w:val="hybridMultilevel"/>
    <w:tmpl w:val="95E03642"/>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68F59D7"/>
    <w:multiLevelType w:val="hybridMultilevel"/>
    <w:tmpl w:val="98EE8998"/>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3B0AFB2">
      <w:start w:val="1"/>
      <w:numFmt w:val="bullet"/>
      <w:lvlText w:val=""/>
      <w:lvlJc w:val="left"/>
      <w:pPr>
        <w:ind w:left="2160" w:hanging="180"/>
      </w:pPr>
      <w:rPr>
        <w:rFonts w:ascii="Symbol" w:hAnsi="Symbol"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3E27DF5"/>
    <w:multiLevelType w:val="hybridMultilevel"/>
    <w:tmpl w:val="5D60C83E"/>
    <w:lvl w:ilvl="0" w:tplc="41CA70BC">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2"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4"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F332C54"/>
    <w:multiLevelType w:val="hybridMultilevel"/>
    <w:tmpl w:val="0B8660FE"/>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4"/>
  </w:num>
  <w:num w:numId="2">
    <w:abstractNumId w:val="26"/>
  </w:num>
  <w:num w:numId="3">
    <w:abstractNumId w:val="20"/>
  </w:num>
  <w:num w:numId="4">
    <w:abstractNumId w:val="19"/>
  </w:num>
  <w:num w:numId="5">
    <w:abstractNumId w:val="28"/>
  </w:num>
  <w:num w:numId="6">
    <w:abstractNumId w:val="4"/>
  </w:num>
  <w:num w:numId="7">
    <w:abstractNumId w:val="3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
  </w:num>
  <w:num w:numId="11">
    <w:abstractNumId w:val="12"/>
  </w:num>
  <w:num w:numId="12">
    <w:abstractNumId w:val="13"/>
  </w:num>
  <w:num w:numId="13">
    <w:abstractNumId w:val="16"/>
  </w:num>
  <w:num w:numId="14">
    <w:abstractNumId w:val="3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4"/>
  </w:num>
  <w:num w:numId="18">
    <w:abstractNumId w:val="23"/>
  </w:num>
  <w:num w:numId="19">
    <w:abstractNumId w:val="6"/>
  </w:num>
  <w:num w:numId="20">
    <w:abstractNumId w:val="7"/>
  </w:num>
  <w:num w:numId="21">
    <w:abstractNumId w:val="25"/>
  </w:num>
  <w:num w:numId="22">
    <w:abstractNumId w:val="1"/>
  </w:num>
  <w:num w:numId="23">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0"/>
  </w:num>
  <w:num w:numId="28">
    <w:abstractNumId w:val="29"/>
  </w:num>
  <w:num w:numId="29">
    <w:abstractNumId w:val="32"/>
  </w:num>
  <w:num w:numId="30">
    <w:abstractNumId w:val="11"/>
  </w:num>
  <w:num w:numId="31">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8"/>
  </w:num>
  <w:num w:numId="35">
    <w:abstractNumId w:val="17"/>
  </w:num>
  <w:num w:numId="36">
    <w:abstractNumId w:val="22"/>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2"/>
  </w:num>
  <w:num w:numId="40">
    <w:abstractNumId w:val="31"/>
  </w:num>
  <w:num w:numId="41">
    <w:abstractNumId w:val="9"/>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59E"/>
    <w:rsid w:val="0002793B"/>
    <w:rsid w:val="00027F36"/>
    <w:rsid w:val="000310DC"/>
    <w:rsid w:val="000314FF"/>
    <w:rsid w:val="0003223E"/>
    <w:rsid w:val="00035E57"/>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82D"/>
    <w:rsid w:val="000D0AF9"/>
    <w:rsid w:val="000D1466"/>
    <w:rsid w:val="000D14FD"/>
    <w:rsid w:val="000D21EE"/>
    <w:rsid w:val="000D4EC7"/>
    <w:rsid w:val="000D7F3F"/>
    <w:rsid w:val="000E25FC"/>
    <w:rsid w:val="000E3B3D"/>
    <w:rsid w:val="000E435D"/>
    <w:rsid w:val="000E4B26"/>
    <w:rsid w:val="000F04CC"/>
    <w:rsid w:val="000F2CA8"/>
    <w:rsid w:val="000F5026"/>
    <w:rsid w:val="000F57A1"/>
    <w:rsid w:val="000F5C69"/>
    <w:rsid w:val="000F7A0A"/>
    <w:rsid w:val="00100559"/>
    <w:rsid w:val="001012A9"/>
    <w:rsid w:val="001019C8"/>
    <w:rsid w:val="00102E94"/>
    <w:rsid w:val="00103409"/>
    <w:rsid w:val="001041CA"/>
    <w:rsid w:val="001072C0"/>
    <w:rsid w:val="0011027D"/>
    <w:rsid w:val="0011176F"/>
    <w:rsid w:val="00111AC4"/>
    <w:rsid w:val="001150EF"/>
    <w:rsid w:val="001151DA"/>
    <w:rsid w:val="00115E91"/>
    <w:rsid w:val="00117857"/>
    <w:rsid w:val="001205E0"/>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0DB"/>
    <w:rsid w:val="001D1AE9"/>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62A"/>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1A"/>
    <w:rsid w:val="002D4DDA"/>
    <w:rsid w:val="002D5A6A"/>
    <w:rsid w:val="002E3651"/>
    <w:rsid w:val="002E6395"/>
    <w:rsid w:val="002E683D"/>
    <w:rsid w:val="002E6C87"/>
    <w:rsid w:val="002E6F20"/>
    <w:rsid w:val="002E76EA"/>
    <w:rsid w:val="002F22D7"/>
    <w:rsid w:val="002F3B51"/>
    <w:rsid w:val="002F5611"/>
    <w:rsid w:val="002F79D2"/>
    <w:rsid w:val="00301BA3"/>
    <w:rsid w:val="0030548A"/>
    <w:rsid w:val="0031065B"/>
    <w:rsid w:val="00310F1A"/>
    <w:rsid w:val="0031111D"/>
    <w:rsid w:val="003137B3"/>
    <w:rsid w:val="00316B72"/>
    <w:rsid w:val="00320BC5"/>
    <w:rsid w:val="003210F5"/>
    <w:rsid w:val="003227C9"/>
    <w:rsid w:val="00323018"/>
    <w:rsid w:val="00323921"/>
    <w:rsid w:val="00323E75"/>
    <w:rsid w:val="00324FCA"/>
    <w:rsid w:val="00324FD9"/>
    <w:rsid w:val="0032510F"/>
    <w:rsid w:val="00325565"/>
    <w:rsid w:val="003256F3"/>
    <w:rsid w:val="00326295"/>
    <w:rsid w:val="003263FD"/>
    <w:rsid w:val="00330CFE"/>
    <w:rsid w:val="003358AC"/>
    <w:rsid w:val="00340BA0"/>
    <w:rsid w:val="0034418F"/>
    <w:rsid w:val="0034674B"/>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080F"/>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2D09"/>
    <w:rsid w:val="00463E97"/>
    <w:rsid w:val="004640A8"/>
    <w:rsid w:val="00464166"/>
    <w:rsid w:val="00465127"/>
    <w:rsid w:val="00467FAE"/>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0025"/>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1F77"/>
    <w:rsid w:val="00523D01"/>
    <w:rsid w:val="00524F93"/>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627"/>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2EA"/>
    <w:rsid w:val="005E2AF9"/>
    <w:rsid w:val="005E3E6F"/>
    <w:rsid w:val="005E62BA"/>
    <w:rsid w:val="005E7595"/>
    <w:rsid w:val="005F05E3"/>
    <w:rsid w:val="005F075D"/>
    <w:rsid w:val="005F1BE3"/>
    <w:rsid w:val="005F2998"/>
    <w:rsid w:val="005F2B69"/>
    <w:rsid w:val="005F3BBC"/>
    <w:rsid w:val="005F4DC1"/>
    <w:rsid w:val="005F58B0"/>
    <w:rsid w:val="006017D6"/>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5882"/>
    <w:rsid w:val="006578BE"/>
    <w:rsid w:val="00657BF0"/>
    <w:rsid w:val="006716D6"/>
    <w:rsid w:val="00673324"/>
    <w:rsid w:val="006756C1"/>
    <w:rsid w:val="00676A46"/>
    <w:rsid w:val="00676CD3"/>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B73F1"/>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5E4E"/>
    <w:rsid w:val="0073796C"/>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17AB"/>
    <w:rsid w:val="008530BD"/>
    <w:rsid w:val="00854004"/>
    <w:rsid w:val="008547D8"/>
    <w:rsid w:val="008554AF"/>
    <w:rsid w:val="008557CE"/>
    <w:rsid w:val="00856192"/>
    <w:rsid w:val="00856301"/>
    <w:rsid w:val="00856760"/>
    <w:rsid w:val="00856948"/>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1BA5"/>
    <w:rsid w:val="008C2075"/>
    <w:rsid w:val="008C54AF"/>
    <w:rsid w:val="008D0966"/>
    <w:rsid w:val="008D47F6"/>
    <w:rsid w:val="008D495D"/>
    <w:rsid w:val="008F5800"/>
    <w:rsid w:val="008F5DF4"/>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666F8"/>
    <w:rsid w:val="00972E3A"/>
    <w:rsid w:val="00973F67"/>
    <w:rsid w:val="0098233D"/>
    <w:rsid w:val="009824C3"/>
    <w:rsid w:val="00982A15"/>
    <w:rsid w:val="00983CCC"/>
    <w:rsid w:val="00984B03"/>
    <w:rsid w:val="00984CC3"/>
    <w:rsid w:val="0098575C"/>
    <w:rsid w:val="0098758B"/>
    <w:rsid w:val="00987D16"/>
    <w:rsid w:val="0099099B"/>
    <w:rsid w:val="00993100"/>
    <w:rsid w:val="00995657"/>
    <w:rsid w:val="009959D1"/>
    <w:rsid w:val="00996827"/>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D7DB5"/>
    <w:rsid w:val="009E1B65"/>
    <w:rsid w:val="009E5ADD"/>
    <w:rsid w:val="009F03DE"/>
    <w:rsid w:val="009F08BD"/>
    <w:rsid w:val="009F1BCF"/>
    <w:rsid w:val="009F4981"/>
    <w:rsid w:val="009F50B6"/>
    <w:rsid w:val="009F5890"/>
    <w:rsid w:val="009F64A5"/>
    <w:rsid w:val="00A00697"/>
    <w:rsid w:val="00A00BB7"/>
    <w:rsid w:val="00A06135"/>
    <w:rsid w:val="00A07F8D"/>
    <w:rsid w:val="00A1075F"/>
    <w:rsid w:val="00A13295"/>
    <w:rsid w:val="00A15404"/>
    <w:rsid w:val="00A16083"/>
    <w:rsid w:val="00A175B6"/>
    <w:rsid w:val="00A2029C"/>
    <w:rsid w:val="00A213A4"/>
    <w:rsid w:val="00A21404"/>
    <w:rsid w:val="00A21BCF"/>
    <w:rsid w:val="00A22A50"/>
    <w:rsid w:val="00A23527"/>
    <w:rsid w:val="00A24D82"/>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137B"/>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6CCE"/>
    <w:rsid w:val="00A87BF1"/>
    <w:rsid w:val="00A94F45"/>
    <w:rsid w:val="00A95634"/>
    <w:rsid w:val="00A96B00"/>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2E22"/>
    <w:rsid w:val="00AF3B8B"/>
    <w:rsid w:val="00AF3C94"/>
    <w:rsid w:val="00AF4DC3"/>
    <w:rsid w:val="00AF50CC"/>
    <w:rsid w:val="00AF69FA"/>
    <w:rsid w:val="00B00C3C"/>
    <w:rsid w:val="00B00E2D"/>
    <w:rsid w:val="00B02D48"/>
    <w:rsid w:val="00B03252"/>
    <w:rsid w:val="00B04822"/>
    <w:rsid w:val="00B10697"/>
    <w:rsid w:val="00B1386E"/>
    <w:rsid w:val="00B139D7"/>
    <w:rsid w:val="00B13EA2"/>
    <w:rsid w:val="00B14AD6"/>
    <w:rsid w:val="00B203CC"/>
    <w:rsid w:val="00B23080"/>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C0130C"/>
    <w:rsid w:val="00C03B72"/>
    <w:rsid w:val="00C04343"/>
    <w:rsid w:val="00C05429"/>
    <w:rsid w:val="00C05C2A"/>
    <w:rsid w:val="00C16F2B"/>
    <w:rsid w:val="00C17E0F"/>
    <w:rsid w:val="00C20FF5"/>
    <w:rsid w:val="00C211CD"/>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205"/>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257"/>
    <w:rsid w:val="00CA4642"/>
    <w:rsid w:val="00CA5F91"/>
    <w:rsid w:val="00CA7E0A"/>
    <w:rsid w:val="00CB638D"/>
    <w:rsid w:val="00CC0259"/>
    <w:rsid w:val="00CC5BA1"/>
    <w:rsid w:val="00CC7BF9"/>
    <w:rsid w:val="00CD78A5"/>
    <w:rsid w:val="00CD7C4F"/>
    <w:rsid w:val="00CE0DB4"/>
    <w:rsid w:val="00CE26ED"/>
    <w:rsid w:val="00CE3CB1"/>
    <w:rsid w:val="00CE6DE5"/>
    <w:rsid w:val="00CF3722"/>
    <w:rsid w:val="00CF703D"/>
    <w:rsid w:val="00CF7DA1"/>
    <w:rsid w:val="00D01C39"/>
    <w:rsid w:val="00D01C45"/>
    <w:rsid w:val="00D03858"/>
    <w:rsid w:val="00D04D23"/>
    <w:rsid w:val="00D05637"/>
    <w:rsid w:val="00D06C67"/>
    <w:rsid w:val="00D073BB"/>
    <w:rsid w:val="00D078C9"/>
    <w:rsid w:val="00D110AA"/>
    <w:rsid w:val="00D14E9F"/>
    <w:rsid w:val="00D2016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4431"/>
    <w:rsid w:val="00D86872"/>
    <w:rsid w:val="00D90735"/>
    <w:rsid w:val="00D90A33"/>
    <w:rsid w:val="00D9284A"/>
    <w:rsid w:val="00D9471B"/>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1FEE"/>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4498A"/>
    <w:rsid w:val="00F4590C"/>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2A7"/>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20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5898564">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072582120">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78347-677D-4A87-AAE1-6A9A4A69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1861</Words>
  <Characters>10983</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2025-01-06T14:21:00Z</dcterms:created>
  <dcterms:modified xsi:type="dcterms:W3CDTF">2026-09-24T08:04:00Z</dcterms:modified>
</cp:coreProperties>
</file>