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sidRPr="00D378BE">
        <w:rPr>
          <w:rFonts w:asciiTheme="majorHAnsi" w:hAnsiTheme="majorHAnsi" w:cs="Times New Roman"/>
        </w:rPr>
        <w:t>dne</w:t>
      </w:r>
      <w:r w:rsidR="00CC4BDD" w:rsidRPr="00D378BE">
        <w:rPr>
          <w:rFonts w:asciiTheme="majorHAnsi" w:hAnsiTheme="majorHAnsi" w:cs="Times New Roman"/>
        </w:rPr>
        <w:t xml:space="preserve"> </w:t>
      </w:r>
      <w:r w:rsidR="00A326A9" w:rsidRPr="00D378BE">
        <w:rPr>
          <w:rFonts w:asciiTheme="majorHAnsi" w:hAnsiTheme="majorHAnsi" w:cs="Times New Roman"/>
        </w:rPr>
        <w:t>7</w:t>
      </w:r>
      <w:r w:rsidR="000F188F" w:rsidRPr="00D378BE">
        <w:rPr>
          <w:rFonts w:asciiTheme="majorHAnsi" w:hAnsiTheme="majorHAnsi" w:cs="Times New Roman"/>
        </w:rPr>
        <w:t>.</w:t>
      </w:r>
      <w:r w:rsidR="00032EE4" w:rsidRPr="00D378BE">
        <w:rPr>
          <w:rFonts w:asciiTheme="majorHAnsi" w:hAnsiTheme="majorHAnsi" w:cs="Times New Roman"/>
        </w:rPr>
        <w:t xml:space="preserve"> </w:t>
      </w:r>
      <w:r w:rsidR="00A326A9" w:rsidRPr="00D378BE">
        <w:rPr>
          <w:rFonts w:asciiTheme="majorHAnsi" w:hAnsiTheme="majorHAnsi" w:cs="Times New Roman"/>
        </w:rPr>
        <w:t>července</w:t>
      </w:r>
      <w:r w:rsidR="0084205A" w:rsidRPr="00D378BE">
        <w:rPr>
          <w:rFonts w:asciiTheme="majorHAnsi" w:hAnsiTheme="majorHAnsi" w:cs="Times New Roman"/>
        </w:rPr>
        <w:t xml:space="preserve"> </w:t>
      </w:r>
      <w:r w:rsidR="004C2CC7" w:rsidRPr="00D378BE">
        <w:rPr>
          <w:rFonts w:asciiTheme="majorHAnsi" w:hAnsiTheme="majorHAnsi" w:cs="Times New Roman"/>
        </w:rPr>
        <w:t>202</w:t>
      </w:r>
      <w:r w:rsidR="00FB40A7" w:rsidRPr="00D378BE">
        <w:rPr>
          <w:rFonts w:asciiTheme="majorHAnsi" w:hAnsiTheme="majorHAnsi" w:cs="Times New Roman"/>
        </w:rPr>
        <w:t>6</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F522B">
        <w:rPr>
          <w:rFonts w:asciiTheme="majorHAnsi" w:hAnsiTheme="majorHAnsi" w:cs="Times New Roman"/>
        </w:rPr>
        <w:t xml:space="preserve">Čj. </w:t>
      </w:r>
      <w:r w:rsidR="00584270" w:rsidRPr="00584270">
        <w:rPr>
          <w:rFonts w:asciiTheme="majorHAnsi" w:hAnsiTheme="majorHAnsi" w:cs="Times New Roman"/>
        </w:rPr>
        <w:t>23412938</w:t>
      </w:r>
      <w:r w:rsidR="00584270">
        <w:rPr>
          <w:rFonts w:asciiTheme="majorHAnsi" w:hAnsiTheme="majorHAnsi" w:cs="Times New Roman"/>
        </w:rPr>
        <w:t>-2</w:t>
      </w:r>
      <w:r w:rsidR="00584270" w:rsidRPr="00584270">
        <w:rPr>
          <w:rFonts w:asciiTheme="majorHAnsi" w:hAnsiTheme="majorHAnsi" w:cs="Times New Roman"/>
        </w:rPr>
        <w:t>/2026-7542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AC0FED">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50163" w:rsidRPr="00E9009C" w:rsidRDefault="002A7EAB" w:rsidP="00250163">
      <w:pPr>
        <w:spacing w:before="120" w:after="120" w:line="240" w:lineRule="auto"/>
        <w:jc w:val="both"/>
        <w:rPr>
          <w:rFonts w:asciiTheme="majorHAnsi" w:hAnsiTheme="majorHAnsi" w:cs="Times New Roman"/>
          <w:strike/>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A326A9">
        <w:rPr>
          <w:rFonts w:asciiTheme="majorHAnsi" w:hAnsiTheme="majorHAnsi" w:cs="Times New Roman"/>
          <w:b/>
          <w:color w:val="C00000"/>
        </w:rPr>
        <w:t>10</w:t>
      </w:r>
      <w:r w:rsidR="000F188F">
        <w:rPr>
          <w:rFonts w:asciiTheme="majorHAnsi" w:hAnsiTheme="majorHAnsi" w:cs="Times New Roman"/>
          <w:b/>
          <w:color w:val="C00000"/>
        </w:rPr>
        <w:t xml:space="preserve">. </w:t>
      </w:r>
      <w:r w:rsidR="00A326A9">
        <w:rPr>
          <w:rFonts w:asciiTheme="majorHAnsi" w:hAnsiTheme="majorHAnsi" w:cs="Times New Roman"/>
          <w:b/>
          <w:color w:val="C00000"/>
        </w:rPr>
        <w:t>července</w:t>
      </w:r>
      <w:r w:rsidR="009F5890">
        <w:rPr>
          <w:rFonts w:asciiTheme="majorHAnsi" w:hAnsiTheme="majorHAnsi" w:cs="Times New Roman"/>
          <w:b/>
          <w:color w:val="C00000"/>
        </w:rPr>
        <w:t xml:space="preserve"> 202</w:t>
      </w:r>
      <w:r w:rsidR="00FB40A7">
        <w:rPr>
          <w:rFonts w:asciiTheme="majorHAnsi" w:hAnsiTheme="majorHAnsi" w:cs="Times New Roman"/>
          <w:b/>
          <w:color w:val="C00000"/>
        </w:rPr>
        <w:t>6</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536848" w:rsidRPr="00536848">
        <w:rPr>
          <w:rFonts w:asciiTheme="majorHAnsi" w:eastAsia="Times New Roman" w:hAnsiTheme="majorHAnsi" w:cs="Times New Roman"/>
          <w:b/>
          <w:bCs/>
          <w:color w:val="C00000"/>
          <w:lang w:eastAsia="cs-CZ"/>
        </w:rPr>
        <w:t>vrchní ministerský rada oddělení NSIP sekce vyzbrojování a</w:t>
      </w:r>
      <w:r w:rsidR="008645A9">
        <w:rPr>
          <w:rFonts w:asciiTheme="majorHAnsi" w:eastAsia="Times New Roman" w:hAnsiTheme="majorHAnsi" w:cs="Times New Roman"/>
          <w:b/>
          <w:bCs/>
          <w:color w:val="C00000"/>
          <w:lang w:eastAsia="cs-CZ"/>
        </w:rPr>
        <w:t> </w:t>
      </w:r>
      <w:r w:rsidR="00536848" w:rsidRPr="00536848">
        <w:rPr>
          <w:rFonts w:asciiTheme="majorHAnsi" w:eastAsia="Times New Roman" w:hAnsiTheme="majorHAnsi" w:cs="Times New Roman"/>
          <w:b/>
          <w:bCs/>
          <w:color w:val="C00000"/>
          <w:lang w:eastAsia="cs-CZ"/>
        </w:rPr>
        <w:t>akvizic Ministerstva obrany (</w:t>
      </w:r>
      <w:proofErr w:type="spellStart"/>
      <w:r w:rsidR="00536848" w:rsidRPr="00536848">
        <w:rPr>
          <w:rFonts w:asciiTheme="majorHAnsi" w:eastAsia="Times New Roman" w:hAnsiTheme="majorHAnsi" w:cs="Times New Roman"/>
          <w:b/>
          <w:bCs/>
          <w:color w:val="C00000"/>
          <w:lang w:eastAsia="cs-CZ"/>
        </w:rPr>
        <w:t>extID</w:t>
      </w:r>
      <w:proofErr w:type="spellEnd"/>
      <w:r w:rsidR="00536848" w:rsidRPr="00536848">
        <w:rPr>
          <w:rFonts w:asciiTheme="majorHAnsi" w:eastAsia="Times New Roman" w:hAnsiTheme="majorHAnsi" w:cs="Times New Roman"/>
          <w:b/>
          <w:bCs/>
          <w:color w:val="C00000"/>
          <w:lang w:eastAsia="cs-CZ"/>
        </w:rPr>
        <w:t> </w:t>
      </w:r>
      <w:r w:rsidR="00A326A9">
        <w:rPr>
          <w:rFonts w:asciiTheme="majorHAnsi" w:eastAsia="Times New Roman" w:hAnsiTheme="majorHAnsi" w:cs="Times New Roman"/>
          <w:b/>
          <w:bCs/>
          <w:color w:val="C00000"/>
          <w:lang w:eastAsia="cs-CZ"/>
        </w:rPr>
        <w:t>2026 0713 5002</w:t>
      </w:r>
      <w:r w:rsidR="009F5890"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r w:rsidR="00250163" w:rsidRPr="000242E6">
        <w:rPr>
          <w:rFonts w:asciiTheme="majorHAnsi" w:hAnsiTheme="majorHAnsi" w:cs="Times New Roman"/>
        </w:rPr>
        <w:t>s</w:t>
      </w:r>
      <w:r w:rsidR="00250163">
        <w:rPr>
          <w:rFonts w:asciiTheme="majorHAnsi" w:hAnsiTheme="majorHAnsi" w:cs="Times New Roman"/>
        </w:rPr>
        <w:t xml:space="preserve"> pracovištěm </w:t>
      </w:r>
      <w:r w:rsidR="003B2967" w:rsidRPr="003B2967">
        <w:rPr>
          <w:rFonts w:asciiTheme="majorHAnsi" w:hAnsiTheme="majorHAnsi" w:cs="Times New Roman"/>
        </w:rPr>
        <w:t>náměstí Svobody 471/4, Praha</w:t>
      </w:r>
      <w:r w:rsidR="003B2967">
        <w:rPr>
          <w:rFonts w:asciiTheme="majorHAnsi" w:hAnsiTheme="majorHAnsi" w:cs="Times New Roman"/>
        </w:rPr>
        <w:t> </w:t>
      </w:r>
      <w:r w:rsidR="003B2967" w:rsidRPr="003B2967">
        <w:rPr>
          <w:rFonts w:asciiTheme="majorHAnsi" w:hAnsiTheme="majorHAnsi" w:cs="Times New Roman"/>
        </w:rPr>
        <w:t>6 – Bubeneč, PSČ 160 01</w:t>
      </w:r>
      <w:r w:rsidR="00250163" w:rsidRPr="007B3688">
        <w:rPr>
          <w:rFonts w:asciiTheme="majorHAnsi" w:hAnsiTheme="majorHAnsi" w:cs="Times New Roman"/>
        </w:rPr>
        <w:t>.</w:t>
      </w:r>
    </w:p>
    <w:p w:rsidR="00250163" w:rsidRPr="00107914" w:rsidRDefault="00250163" w:rsidP="00250163">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v obor</w:t>
      </w:r>
      <w:r w:rsidR="00FB40A7">
        <w:rPr>
          <w:rFonts w:asciiTheme="majorHAnsi" w:hAnsiTheme="majorHAnsi" w:cs="Times New Roman"/>
        </w:rPr>
        <w:t>ech</w:t>
      </w:r>
      <w:r>
        <w:rPr>
          <w:rFonts w:asciiTheme="majorHAnsi" w:hAnsiTheme="majorHAnsi" w:cs="Times New Roman"/>
        </w:rPr>
        <w:t xml:space="preserve"> státní služby </w:t>
      </w:r>
      <w:r w:rsidR="00FB40A7">
        <w:rPr>
          <w:rFonts w:asciiTheme="majorHAnsi" w:hAnsiTheme="majorHAnsi" w:cs="Times New Roman"/>
        </w:rPr>
        <w:br/>
      </w:r>
      <w:r w:rsidR="00107914" w:rsidRPr="00E84E9C">
        <w:rPr>
          <w:rFonts w:asciiTheme="majorHAnsi" w:hAnsiTheme="majorHAnsi" w:cs="Times New Roman"/>
          <w:b/>
        </w:rPr>
        <w:t xml:space="preserve">Veřejné investování a zadávání veřejných zakázek (č. 37) a </w:t>
      </w:r>
      <w:r w:rsidRPr="00E84E9C">
        <w:rPr>
          <w:rFonts w:asciiTheme="majorHAnsi" w:hAnsiTheme="majorHAnsi" w:cs="Times New Roman"/>
          <w:b/>
        </w:rPr>
        <w:t>Obrana (č. 49).</w:t>
      </w:r>
    </w:p>
    <w:p w:rsidR="009D6202" w:rsidRDefault="009F5890" w:rsidP="009D6202">
      <w:pPr>
        <w:spacing w:before="120" w:after="120" w:line="240" w:lineRule="auto"/>
        <w:jc w:val="both"/>
        <w:rPr>
          <w:rFonts w:asciiTheme="majorHAnsi" w:hAnsiTheme="majorHAnsi" w:cs="Times New Roman"/>
        </w:rPr>
      </w:pPr>
      <w:r w:rsidRPr="00DC379E">
        <w:rPr>
          <w:rFonts w:asciiTheme="majorHAnsi" w:hAnsiTheme="majorHAnsi" w:cs="Times New Roman"/>
        </w:rPr>
        <w:t xml:space="preserve">Na tomto služebním místě jsou vykonávány </w:t>
      </w:r>
      <w:r w:rsidRPr="00A326A9">
        <w:rPr>
          <w:rFonts w:asciiTheme="majorHAnsi" w:hAnsiTheme="majorHAnsi" w:cs="Times New Roman"/>
        </w:rPr>
        <w:t>zejména následující činnosti:</w:t>
      </w:r>
      <w:r w:rsidRPr="00DC379E">
        <w:rPr>
          <w:rFonts w:asciiTheme="majorHAnsi" w:hAnsiTheme="majorHAnsi" w:cs="Times New Roman"/>
        </w:rPr>
        <w:t xml:space="preserve"> </w:t>
      </w:r>
    </w:p>
    <w:p w:rsidR="00690315" w:rsidRPr="009D6202" w:rsidRDefault="00690315" w:rsidP="00690315">
      <w:pPr>
        <w:pStyle w:val="Odstavecseseznamem"/>
        <w:numPr>
          <w:ilvl w:val="0"/>
          <w:numId w:val="39"/>
        </w:numPr>
        <w:spacing w:line="240" w:lineRule="auto"/>
        <w:jc w:val="both"/>
        <w:rPr>
          <w:rFonts w:asciiTheme="majorHAnsi" w:hAnsiTheme="majorHAnsi" w:cs="Times New Roman"/>
        </w:rPr>
      </w:pPr>
      <w:r w:rsidRPr="00690315">
        <w:rPr>
          <w:rFonts w:asciiTheme="majorHAnsi" w:hAnsiTheme="majorHAnsi" w:cs="Times New Roman"/>
        </w:rPr>
        <w:t>Tvorba koncepce bezpečnostní strategie, vojenské strategie a výstavby ozbrojených sil České republiky.</w:t>
      </w:r>
    </w:p>
    <w:p w:rsidR="00EB10E2" w:rsidRPr="00EB10E2" w:rsidRDefault="00EB10E2" w:rsidP="00EB10E2">
      <w:pPr>
        <w:pStyle w:val="Odstavecseseznamem"/>
        <w:numPr>
          <w:ilvl w:val="0"/>
          <w:numId w:val="39"/>
        </w:numPr>
        <w:spacing w:line="240" w:lineRule="auto"/>
        <w:jc w:val="both"/>
        <w:rPr>
          <w:rFonts w:asciiTheme="majorHAnsi" w:hAnsiTheme="majorHAnsi" w:cs="Times New Roman"/>
        </w:rPr>
      </w:pPr>
      <w:r w:rsidRPr="00EB10E2">
        <w:rPr>
          <w:rFonts w:asciiTheme="majorHAnsi" w:hAnsiTheme="majorHAnsi" w:cs="Times New Roman"/>
        </w:rPr>
        <w:t>Zpracování návrhů výdajových a dotačních programů výstavby resortu obrany a jejich zabezpečení v systému obraného plánování Č</w:t>
      </w:r>
      <w:r w:rsidR="00FB40A7">
        <w:rPr>
          <w:rFonts w:asciiTheme="majorHAnsi" w:hAnsiTheme="majorHAnsi" w:cs="Times New Roman"/>
        </w:rPr>
        <w:t>R</w:t>
      </w:r>
      <w:r w:rsidRPr="00EB10E2">
        <w:rPr>
          <w:rFonts w:asciiTheme="majorHAnsi" w:hAnsiTheme="majorHAnsi" w:cs="Times New Roman"/>
        </w:rPr>
        <w:t xml:space="preserve"> s důrazem na oblast Programu bezpečnostních investic NATO (dále jen NSIP).</w:t>
      </w:r>
    </w:p>
    <w:p w:rsidR="00EB10E2" w:rsidRPr="00EB10E2" w:rsidRDefault="00EB10E2" w:rsidP="00EB10E2">
      <w:pPr>
        <w:pStyle w:val="Odstavecseseznamem"/>
        <w:numPr>
          <w:ilvl w:val="0"/>
          <w:numId w:val="39"/>
        </w:numPr>
        <w:spacing w:line="240" w:lineRule="auto"/>
        <w:jc w:val="both"/>
        <w:rPr>
          <w:rFonts w:asciiTheme="majorHAnsi" w:hAnsiTheme="majorHAnsi" w:cs="Times New Roman"/>
        </w:rPr>
      </w:pPr>
      <w:r w:rsidRPr="00EB10E2">
        <w:rPr>
          <w:rFonts w:asciiTheme="majorHAnsi" w:hAnsiTheme="majorHAnsi" w:cs="Times New Roman"/>
        </w:rPr>
        <w:t xml:space="preserve">Samostatné řízení komplexní přípravy a realizace projektů NSIP, kterými se vytváří podmínky </w:t>
      </w:r>
      <w:r w:rsidR="00FB40A7">
        <w:rPr>
          <w:rFonts w:asciiTheme="majorHAnsi" w:hAnsiTheme="majorHAnsi" w:cs="Times New Roman"/>
        </w:rPr>
        <w:br/>
      </w:r>
      <w:r w:rsidRPr="00EB10E2">
        <w:rPr>
          <w:rFonts w:asciiTheme="majorHAnsi" w:hAnsiTheme="majorHAnsi" w:cs="Times New Roman"/>
        </w:rPr>
        <w:t>pro případné přijetí a působení sil Aliance na území ČR.</w:t>
      </w:r>
    </w:p>
    <w:p w:rsidR="00EB10E2" w:rsidRPr="00EB10E2" w:rsidRDefault="00EB10E2" w:rsidP="00EB10E2">
      <w:pPr>
        <w:pStyle w:val="Odstavecseseznamem"/>
        <w:numPr>
          <w:ilvl w:val="0"/>
          <w:numId w:val="39"/>
        </w:numPr>
        <w:spacing w:line="240" w:lineRule="auto"/>
        <w:jc w:val="both"/>
        <w:rPr>
          <w:rFonts w:asciiTheme="majorHAnsi" w:hAnsiTheme="majorHAnsi" w:cs="Times New Roman"/>
        </w:rPr>
      </w:pPr>
      <w:r w:rsidRPr="00EB10E2">
        <w:rPr>
          <w:rFonts w:asciiTheme="majorHAnsi" w:hAnsiTheme="majorHAnsi" w:cs="Times New Roman"/>
        </w:rPr>
        <w:t xml:space="preserve">Výkon funkce ředitele souborů schopností NSIP v ČR. </w:t>
      </w:r>
    </w:p>
    <w:p w:rsidR="00EB10E2" w:rsidRPr="00EB10E2" w:rsidRDefault="00EB10E2" w:rsidP="00EB10E2">
      <w:pPr>
        <w:pStyle w:val="Odstavecseseznamem"/>
        <w:numPr>
          <w:ilvl w:val="0"/>
          <w:numId w:val="39"/>
        </w:numPr>
        <w:spacing w:line="240" w:lineRule="auto"/>
        <w:jc w:val="both"/>
        <w:rPr>
          <w:rFonts w:asciiTheme="majorHAnsi" w:hAnsiTheme="majorHAnsi" w:cs="Times New Roman"/>
        </w:rPr>
      </w:pPr>
      <w:r w:rsidRPr="00EB10E2">
        <w:rPr>
          <w:rFonts w:asciiTheme="majorHAnsi" w:hAnsiTheme="majorHAnsi" w:cs="Times New Roman"/>
        </w:rPr>
        <w:t>Odpovědnost za pořízení a udržení požadovaných aliančních schopností v souladu s požadavky NATO specifikovanými v programovém plánu schopností (dále jen CPP) přidělených k realizaci.</w:t>
      </w:r>
    </w:p>
    <w:p w:rsidR="00EB10E2" w:rsidRPr="00EB10E2" w:rsidRDefault="00EB10E2" w:rsidP="00EB10E2">
      <w:pPr>
        <w:pStyle w:val="Odstavecseseznamem"/>
        <w:numPr>
          <w:ilvl w:val="0"/>
          <w:numId w:val="39"/>
        </w:numPr>
        <w:spacing w:line="240" w:lineRule="auto"/>
        <w:jc w:val="both"/>
        <w:rPr>
          <w:rFonts w:asciiTheme="majorHAnsi" w:hAnsiTheme="majorHAnsi" w:cs="Times New Roman"/>
        </w:rPr>
      </w:pPr>
      <w:r w:rsidRPr="00EB10E2">
        <w:rPr>
          <w:rFonts w:asciiTheme="majorHAnsi" w:hAnsiTheme="majorHAnsi" w:cs="Times New Roman"/>
        </w:rPr>
        <w:t>Podíl na tvorbě koncepce bezpečnostní strategie, vojenské strategie a výstavby ozbrojených sil Č</w:t>
      </w:r>
      <w:r w:rsidR="00FB40A7">
        <w:rPr>
          <w:rFonts w:asciiTheme="majorHAnsi" w:hAnsiTheme="majorHAnsi" w:cs="Times New Roman"/>
        </w:rPr>
        <w:t>R</w:t>
      </w:r>
      <w:r w:rsidRPr="00EB10E2">
        <w:rPr>
          <w:rFonts w:asciiTheme="majorHAnsi" w:hAnsiTheme="majorHAnsi" w:cs="Times New Roman"/>
        </w:rPr>
        <w:t xml:space="preserve"> v souladu s požadavky NATO specifikovanými v CPP. </w:t>
      </w:r>
    </w:p>
    <w:p w:rsidR="00EB10E2" w:rsidRPr="00EB10E2" w:rsidRDefault="00EB10E2" w:rsidP="00EB10E2">
      <w:pPr>
        <w:pStyle w:val="Odstavecseseznamem"/>
        <w:numPr>
          <w:ilvl w:val="0"/>
          <w:numId w:val="39"/>
        </w:numPr>
        <w:spacing w:line="240" w:lineRule="auto"/>
        <w:jc w:val="both"/>
        <w:rPr>
          <w:rFonts w:asciiTheme="majorHAnsi" w:hAnsiTheme="majorHAnsi" w:cs="Times New Roman"/>
        </w:rPr>
      </w:pPr>
      <w:r w:rsidRPr="00EB10E2">
        <w:rPr>
          <w:rFonts w:asciiTheme="majorHAnsi" w:hAnsiTheme="majorHAnsi" w:cs="Times New Roman"/>
        </w:rPr>
        <w:t>Koordinace činnosti ústředních orgánů, správních úřadů a orgánů samosprávy a právnických osob důležitých pro obranu státu při přípravě k obraně zohledňující všechny požadavky specifikované v CPP.</w:t>
      </w:r>
    </w:p>
    <w:p w:rsidR="00EB10E2" w:rsidRPr="00EB10E2" w:rsidRDefault="00EB10E2" w:rsidP="00EB10E2">
      <w:pPr>
        <w:pStyle w:val="Odstavecseseznamem"/>
        <w:numPr>
          <w:ilvl w:val="0"/>
          <w:numId w:val="39"/>
        </w:numPr>
        <w:spacing w:line="240" w:lineRule="auto"/>
        <w:jc w:val="both"/>
        <w:rPr>
          <w:rFonts w:asciiTheme="majorHAnsi" w:hAnsiTheme="majorHAnsi" w:cs="Times New Roman"/>
        </w:rPr>
      </w:pPr>
      <w:r w:rsidRPr="00EB10E2">
        <w:rPr>
          <w:rFonts w:asciiTheme="majorHAnsi" w:hAnsiTheme="majorHAnsi" w:cs="Times New Roman"/>
        </w:rPr>
        <w:t xml:space="preserve">Zabezpečení zpracování podkladů pro vnitroresortní právní úpravu procesu realizace NSIP v resortu </w:t>
      </w:r>
      <w:r w:rsidR="00690315">
        <w:rPr>
          <w:rFonts w:asciiTheme="majorHAnsi" w:hAnsiTheme="majorHAnsi" w:cs="Times New Roman"/>
        </w:rPr>
        <w:t>obrany</w:t>
      </w:r>
      <w:r w:rsidRPr="00EB10E2">
        <w:rPr>
          <w:rFonts w:asciiTheme="majorHAnsi" w:hAnsiTheme="majorHAnsi" w:cs="Times New Roman"/>
        </w:rPr>
        <w:t xml:space="preserve"> a podíl na úpravě aliančního práva v oblasti NSIP, včetně zpracování závazných stanovisek pro národního představitele v Investičním výboru NATO a ostatní představitele ČR u</w:t>
      </w:r>
      <w:r>
        <w:rPr>
          <w:rFonts w:asciiTheme="majorHAnsi" w:hAnsiTheme="majorHAnsi" w:cs="Times New Roman"/>
        </w:rPr>
        <w:t> </w:t>
      </w:r>
      <w:r w:rsidRPr="00EB10E2">
        <w:rPr>
          <w:rFonts w:asciiTheme="majorHAnsi" w:hAnsiTheme="majorHAnsi" w:cs="Times New Roman"/>
        </w:rPr>
        <w:t>NATO v oblasti NSIP.</w:t>
      </w:r>
    </w:p>
    <w:p w:rsidR="00EB10E2" w:rsidRPr="00EB10E2" w:rsidRDefault="00EB10E2" w:rsidP="00EB10E2">
      <w:pPr>
        <w:pStyle w:val="Odstavecseseznamem"/>
        <w:numPr>
          <w:ilvl w:val="0"/>
          <w:numId w:val="39"/>
        </w:numPr>
        <w:spacing w:line="240" w:lineRule="auto"/>
        <w:jc w:val="both"/>
        <w:rPr>
          <w:rFonts w:asciiTheme="majorHAnsi" w:hAnsiTheme="majorHAnsi" w:cs="Times New Roman"/>
        </w:rPr>
      </w:pPr>
      <w:r w:rsidRPr="00EB10E2">
        <w:rPr>
          <w:rFonts w:asciiTheme="majorHAnsi" w:hAnsiTheme="majorHAnsi" w:cs="Times New Roman"/>
        </w:rPr>
        <w:t>Řízení integrovaného projektového týmu zřízeného za účelem implementace CPP.</w:t>
      </w:r>
    </w:p>
    <w:p w:rsidR="00EB10E2" w:rsidRPr="00072AD5" w:rsidRDefault="00EB10E2" w:rsidP="0062381C">
      <w:pPr>
        <w:pStyle w:val="Odstavecseseznamem"/>
        <w:numPr>
          <w:ilvl w:val="0"/>
          <w:numId w:val="39"/>
        </w:numPr>
        <w:spacing w:line="240" w:lineRule="auto"/>
        <w:jc w:val="both"/>
        <w:rPr>
          <w:rFonts w:asciiTheme="majorHAnsi" w:hAnsiTheme="majorHAnsi" w:cs="Times New Roman"/>
        </w:rPr>
      </w:pPr>
      <w:r w:rsidRPr="00072AD5">
        <w:rPr>
          <w:rFonts w:asciiTheme="majorHAnsi" w:hAnsiTheme="majorHAnsi" w:cs="Times New Roman"/>
        </w:rPr>
        <w:t xml:space="preserve">V rámci rezortu obrany řízení zpracování dokumentace nezbytné pro schválení jednotlivých projektů orgány NATO, realizace pořízení požadovaných schopností, přípravy a následné realizace věcných přejímek NATO (JFAI) a finančních auditů NATO již dokončených projektů NSIP v souladu s pravidly NSIP.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060C9B" w:rsidRPr="00060C9B" w:rsidRDefault="00060C9B" w:rsidP="00060C9B">
      <w:pPr>
        <w:spacing w:before="120" w:after="120" w:line="240" w:lineRule="auto"/>
        <w:jc w:val="both"/>
        <w:rPr>
          <w:rFonts w:ascii="Cambria" w:hAnsi="Cambria" w:cs="Cambria"/>
          <w:b/>
        </w:rPr>
      </w:pPr>
      <w:r w:rsidRPr="00060C9B">
        <w:rPr>
          <w:rFonts w:ascii="Cambria" w:hAnsi="Cambria" w:cs="Cambria"/>
          <w:b/>
        </w:rPr>
        <w:t xml:space="preserve">Zveřejnění uvedených údajů o složkách platu nepředstavuje veřejný příslib. </w:t>
      </w:r>
    </w:p>
    <w:p w:rsidR="00060C9B" w:rsidRPr="00060C9B" w:rsidRDefault="00060C9B" w:rsidP="00060C9B">
      <w:pPr>
        <w:spacing w:before="120" w:after="120" w:line="240" w:lineRule="auto"/>
        <w:jc w:val="both"/>
        <w:rPr>
          <w:rFonts w:ascii="Cambria" w:hAnsi="Cambria" w:cs="Cambria"/>
          <w:b/>
        </w:rPr>
      </w:pPr>
      <w:r w:rsidRPr="00060C9B">
        <w:rPr>
          <w:rFonts w:ascii="Cambria" w:hAnsi="Cambria" w:cs="Cambria"/>
        </w:rPr>
        <w:t xml:space="preserve">Služební místo je zařazeno podle přílohy č. 1 k zákonu o státní službě </w:t>
      </w:r>
      <w:r w:rsidRPr="00060C9B">
        <w:rPr>
          <w:rFonts w:ascii="Cambria" w:hAnsi="Cambria" w:cs="Cambria"/>
          <w:b/>
        </w:rPr>
        <w:t xml:space="preserve">do 14. platové třídy. </w:t>
      </w:r>
    </w:p>
    <w:p w:rsidR="00060C9B" w:rsidRPr="00060C9B" w:rsidRDefault="00060C9B" w:rsidP="00060C9B">
      <w:pPr>
        <w:spacing w:before="120" w:after="120" w:line="240" w:lineRule="auto"/>
        <w:jc w:val="both"/>
        <w:rPr>
          <w:rFonts w:ascii="Cambria" w:hAnsi="Cambria" w:cs="Cambria"/>
          <w:b/>
        </w:rPr>
      </w:pPr>
      <w:r w:rsidRPr="00060C9B">
        <w:rPr>
          <w:rFonts w:ascii="Cambria" w:hAnsi="Cambria" w:cs="Cambria"/>
          <w:b/>
        </w:rPr>
        <w:t xml:space="preserve">2.1 Platový tarif </w:t>
      </w:r>
    </w:p>
    <w:p w:rsidR="00060C9B" w:rsidRPr="00060C9B" w:rsidRDefault="00060C9B" w:rsidP="00060C9B">
      <w:pPr>
        <w:spacing w:before="120" w:after="120" w:line="240" w:lineRule="auto"/>
        <w:jc w:val="both"/>
        <w:rPr>
          <w:rFonts w:ascii="Cambria" w:hAnsi="Cambria" w:cs="Cambria"/>
        </w:rPr>
      </w:pPr>
      <w:r w:rsidRPr="00060C9B">
        <w:rPr>
          <w:rFonts w:ascii="Cambria" w:hAnsi="Cambria" w:cs="Cambria"/>
        </w:rPr>
        <w:t xml:space="preserve">Státnímu zaměstnanci přísluší platový tarif </w:t>
      </w:r>
      <w:r w:rsidRPr="00060C9B">
        <w:rPr>
          <w:rFonts w:ascii="Cambria" w:hAnsi="Cambria" w:cs="Cambria"/>
          <w:b/>
        </w:rPr>
        <w:t>od 39 510 Kč do 57 700 Kč.</w:t>
      </w:r>
      <w:r w:rsidRPr="00060C9B">
        <w:rPr>
          <w:rFonts w:ascii="Cambria" w:hAnsi="Cambria" w:cs="Cambria"/>
        </w:rPr>
        <w:t xml:space="preserve"> </w:t>
      </w:r>
    </w:p>
    <w:p w:rsidR="00060C9B" w:rsidRPr="00060C9B" w:rsidRDefault="00060C9B" w:rsidP="00060C9B">
      <w:pPr>
        <w:spacing w:before="120" w:after="120" w:line="240" w:lineRule="auto"/>
        <w:jc w:val="both"/>
        <w:rPr>
          <w:rFonts w:ascii="Cambria" w:hAnsi="Cambria" w:cs="Cambria"/>
        </w:rPr>
      </w:pPr>
      <w:r w:rsidRPr="00060C9B">
        <w:rPr>
          <w:rFonts w:ascii="Cambria" w:hAnsi="Cambria" w:cs="Cambria"/>
        </w:rPr>
        <w:lastRenderedPageBreak/>
        <w:t xml:space="preserve">Státní zaměstnanec se zařadí do platového stupně podle započitatelné praxe a míry jejího zápočtu podle § 3 nařízení vlády č. 304/2014 Sb., o platových poměrech státních zaměstnanců, ve znění pozdějších předpisů. </w:t>
      </w:r>
    </w:p>
    <w:p w:rsidR="00E84E9C" w:rsidRDefault="00E84E9C" w:rsidP="00E84E9C">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rsidR="00E84E9C" w:rsidRPr="006B3610" w:rsidRDefault="00E84E9C" w:rsidP="00E84E9C">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885</w:t>
      </w:r>
      <w:r w:rsidRPr="006B3610">
        <w:rPr>
          <w:rFonts w:ascii="Cambria" w:hAnsi="Cambria" w:cs="Cambria"/>
          <w:b/>
          <w:bCs/>
          <w:color w:val="000000"/>
        </w:rPr>
        <w:t xml:space="preserve"> Kč do </w:t>
      </w:r>
      <w:r>
        <w:rPr>
          <w:rFonts w:ascii="Cambria" w:hAnsi="Cambria" w:cs="Cambria"/>
          <w:b/>
          <w:bCs/>
          <w:color w:val="000000"/>
        </w:rPr>
        <w:t>8 655</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84E9C" w:rsidRPr="006B3610" w:rsidRDefault="00E84E9C" w:rsidP="00E84E9C">
      <w:pPr>
        <w:spacing w:before="120" w:after="120" w:line="240" w:lineRule="auto"/>
        <w:jc w:val="both"/>
        <w:rPr>
          <w:rFonts w:ascii="Cambria" w:hAnsi="Cambria" w:cs="Cambria"/>
        </w:rPr>
      </w:pPr>
      <w:r w:rsidRPr="007B4D2B">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w:t>
      </w:r>
      <w:r>
        <w:rPr>
          <w:rFonts w:ascii="Cambria" w:hAnsi="Cambria" w:cs="Cambria"/>
        </w:rPr>
        <w:br/>
      </w:r>
      <w:r w:rsidRPr="007B4D2B">
        <w:rPr>
          <w:rFonts w:ascii="Cambria" w:hAnsi="Cambria" w:cs="Cambria"/>
        </w:rPr>
        <w:t>na kterém státní zaměstnanec vykonává službu</w:t>
      </w:r>
      <w:r w:rsidRPr="006B3610">
        <w:rPr>
          <w:rFonts w:ascii="Cambria" w:hAnsi="Cambria" w:cs="Cambria"/>
        </w:rPr>
        <w:t xml:space="preserve">. </w:t>
      </w:r>
    </w:p>
    <w:p w:rsidR="00D2711B" w:rsidRPr="001F67DC" w:rsidRDefault="00147B95" w:rsidP="00060C9B">
      <w:pPr>
        <w:autoSpaceDE w:val="0"/>
        <w:autoSpaceDN w:val="0"/>
        <w:adjustRightInd w:val="0"/>
        <w:spacing w:after="0" w:line="240" w:lineRule="auto"/>
        <w:jc w:val="both"/>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Default="00147B95" w:rsidP="00060C9B">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 xml:space="preserve">příplatek </w:t>
      </w:r>
      <w:r w:rsidR="00FB40A7">
        <w:rPr>
          <w:rFonts w:ascii="Cambria" w:hAnsi="Cambria" w:cs="Cambria"/>
          <w:b/>
        </w:rPr>
        <w:t>2</w:t>
      </w:r>
      <w:r w:rsidR="001F67DC" w:rsidRPr="00E31F33">
        <w:rPr>
          <w:rFonts w:ascii="Cambria" w:hAnsi="Cambria" w:cs="Cambria"/>
          <w:b/>
        </w:rPr>
        <w:t xml:space="preserve"> </w:t>
      </w:r>
      <w:r w:rsidR="00FB40A7">
        <w:rPr>
          <w:rFonts w:ascii="Cambria" w:hAnsi="Cambria" w:cs="Cambria"/>
          <w:b/>
        </w:rPr>
        <w:t>0</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Pr>
          <w:rFonts w:ascii="Cambria" w:hAnsi="Cambria" w:cs="Cambria"/>
          <w:b/>
          <w:bCs/>
          <w:color w:val="000000"/>
        </w:rPr>
        <w:t>1</w:t>
      </w:r>
      <w:r w:rsidRPr="00147B95">
        <w:rPr>
          <w:rFonts w:ascii="Cambria" w:hAnsi="Cambria" w:cs="Cambria"/>
          <w:b/>
          <w:bCs/>
          <w:color w:val="000000"/>
        </w:rPr>
        <w:t xml:space="preserve">. </w:t>
      </w:r>
      <w:r w:rsidR="00A326A9">
        <w:rPr>
          <w:rFonts w:ascii="Cambria" w:hAnsi="Cambria" w:cs="Cambria"/>
          <w:b/>
          <w:bCs/>
          <w:color w:val="000000"/>
        </w:rPr>
        <w:t>září</w:t>
      </w:r>
      <w:r w:rsidR="00E97B63">
        <w:rPr>
          <w:rFonts w:ascii="Cambria" w:hAnsi="Cambria" w:cs="Cambria"/>
          <w:b/>
          <w:bCs/>
          <w:color w:val="000000"/>
        </w:rPr>
        <w:t xml:space="preserve"> </w:t>
      </w:r>
      <w:r w:rsidR="009F64A5">
        <w:rPr>
          <w:rFonts w:ascii="Cambria" w:hAnsi="Cambria" w:cs="Cambria"/>
          <w:b/>
          <w:bCs/>
          <w:color w:val="000000"/>
        </w:rPr>
        <w:t>202</w:t>
      </w:r>
      <w:r w:rsidR="00FB40A7">
        <w:rPr>
          <w:rFonts w:ascii="Cambria" w:hAnsi="Cambria" w:cs="Cambria"/>
          <w:b/>
          <w:bCs/>
          <w:color w:val="000000"/>
        </w:rPr>
        <w:t>6</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73796C" w:rsidRPr="0073796C" w:rsidRDefault="0062271F" w:rsidP="0073796C">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73796C" w:rsidRPr="0073796C">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93B4B">
        <w:rPr>
          <w:rStyle w:val="Znakapoznpodarou"/>
        </w:rPr>
        <w:t xml:space="preserve"> </w:t>
      </w:r>
      <w:r w:rsidRPr="00C0130C">
        <w:rPr>
          <w:rFonts w:ascii="Cambria" w:hAnsi="Cambria" w:cs="Cambria"/>
          <w:color w:val="000000"/>
        </w:rPr>
        <w:t xml:space="preserve">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C0130C">
        <w:rPr>
          <w:rFonts w:ascii="Cambria" w:hAnsi="Cambria" w:cs="Cambria"/>
          <w:b/>
          <w:color w:val="000000"/>
        </w:rPr>
        <w:t xml:space="preserve">ve lhůtě do </w:t>
      </w:r>
      <w:r w:rsidR="00A326A9">
        <w:rPr>
          <w:rFonts w:ascii="Cambria" w:hAnsi="Cambria" w:cs="Cambria"/>
          <w:b/>
          <w:color w:val="000000"/>
        </w:rPr>
        <w:t>6</w:t>
      </w:r>
      <w:r w:rsidR="00A17EB8">
        <w:rPr>
          <w:rFonts w:ascii="Cambria" w:hAnsi="Cambria" w:cs="Cambria"/>
          <w:b/>
          <w:color w:val="000000"/>
        </w:rPr>
        <w:t xml:space="preserve">. </w:t>
      </w:r>
      <w:r w:rsidR="00A326A9">
        <w:rPr>
          <w:rFonts w:ascii="Cambria" w:hAnsi="Cambria" w:cs="Cambria"/>
          <w:b/>
          <w:color w:val="000000"/>
        </w:rPr>
        <w:t>srpna</w:t>
      </w:r>
      <w:r w:rsidR="00F71E6D">
        <w:rPr>
          <w:rFonts w:ascii="Cambria" w:hAnsi="Cambria" w:cs="Cambria"/>
          <w:b/>
          <w:color w:val="000000"/>
        </w:rPr>
        <w:t xml:space="preserve"> </w:t>
      </w:r>
      <w:r w:rsidRPr="00C0130C">
        <w:rPr>
          <w:rFonts w:ascii="Cambria" w:hAnsi="Cambria" w:cs="Cambria"/>
          <w:b/>
          <w:color w:val="000000"/>
        </w:rPr>
        <w:t>202</w:t>
      </w:r>
      <w:r w:rsidR="00FB40A7">
        <w:rPr>
          <w:rFonts w:ascii="Cambria" w:hAnsi="Cambria" w:cs="Cambria"/>
          <w:b/>
          <w:color w:val="000000"/>
        </w:rPr>
        <w:t>6</w:t>
      </w:r>
      <w:r w:rsidRPr="00C0130C">
        <w:rPr>
          <w:rFonts w:ascii="Cambria" w:hAnsi="Cambria" w:cs="Cambria"/>
          <w:color w:val="000000"/>
        </w:rPr>
        <w:t xml:space="preserve">, tj. v této lhůtě </w:t>
      </w:r>
    </w:p>
    <w:p w:rsidR="00CE61A3" w:rsidRPr="009666F8"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doručené služebnímu orgánu </w:t>
      </w:r>
      <w:r w:rsidRPr="009666F8">
        <w:rPr>
          <w:rFonts w:ascii="Cambria" w:hAnsi="Cambria" w:cs="Cambria"/>
          <w:b/>
          <w:bCs/>
          <w:color w:val="000000"/>
        </w:rPr>
        <w:t xml:space="preserve">prostřednictvím provozovatele poštovních služeb </w:t>
      </w:r>
      <w:r w:rsidRPr="009666F8">
        <w:rPr>
          <w:rFonts w:ascii="Cambria" w:hAnsi="Cambria" w:cs="Cambria"/>
          <w:color w:val="000000"/>
        </w:rPr>
        <w:t>na adresu služebního úřadu: Ministerstvo obrany</w:t>
      </w:r>
      <w:r w:rsidRPr="009666F8">
        <w:rPr>
          <w:rFonts w:asciiTheme="majorHAnsi" w:hAnsiTheme="majorHAnsi" w:cs="Times New Roman"/>
        </w:rPr>
        <w:t xml:space="preserve"> náměstí Svobody 471/4, Praha 6 - Bubeneč, PSČ 160 01</w:t>
      </w:r>
      <w:r w:rsidRPr="009666F8">
        <w:rPr>
          <w:rFonts w:ascii="Cambria" w:hAnsi="Cambria" w:cs="Cambria"/>
          <w:color w:val="000000"/>
        </w:rPr>
        <w:t xml:space="preserve">, </w:t>
      </w:r>
    </w:p>
    <w:p w:rsidR="00CE61A3" w:rsidRPr="009666F8"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w:t>
      </w:r>
      <w:r w:rsidRPr="009666F8">
        <w:rPr>
          <w:rFonts w:ascii="Cambria" w:hAnsi="Cambria" w:cs="Cambria"/>
          <w:b/>
          <w:bCs/>
          <w:color w:val="000000"/>
        </w:rPr>
        <w:t xml:space="preserve">osobně </w:t>
      </w:r>
      <w:r w:rsidRPr="009666F8">
        <w:rPr>
          <w:rFonts w:ascii="Cambria" w:hAnsi="Cambria" w:cs="Cambria"/>
          <w:color w:val="000000"/>
        </w:rPr>
        <w:t xml:space="preserve">služebnímu úřadu na výše uvedené adrese, </w:t>
      </w:r>
    </w:p>
    <w:p w:rsidR="00CE61A3" w:rsidRPr="009666F8"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podané v elektronické podobě</w:t>
      </w:r>
      <w:r w:rsidRPr="009666F8">
        <w:rPr>
          <w:rStyle w:val="Znakapoznpodarou"/>
          <w:rFonts w:ascii="Cambria" w:hAnsi="Cambria" w:cs="Cambria"/>
          <w:color w:val="000000"/>
        </w:rPr>
        <w:footnoteReference w:id="2"/>
      </w:r>
      <w:r w:rsidRPr="009666F8">
        <w:rPr>
          <w:rFonts w:ascii="Cambria" w:hAnsi="Cambria" w:cs="Cambria"/>
          <w:color w:val="000000"/>
        </w:rPr>
        <w:t xml:space="preserve"> na adresu elektronické pošty služebního úřadu </w:t>
      </w:r>
      <w:hyperlink r:id="rId10" w:history="1">
        <w:r w:rsidR="0084205A" w:rsidRPr="00E03BC6">
          <w:rPr>
            <w:rStyle w:val="Hypertextovodkaz"/>
            <w:rFonts w:asciiTheme="majorHAnsi" w:eastAsia="Times New Roman" w:hAnsiTheme="majorHAnsi" w:cs="Times New Roman"/>
            <w:lang w:eastAsia="cs-CZ"/>
          </w:rPr>
          <w:t>epodatelna@mo.gov.cz</w:t>
        </w:r>
      </w:hyperlink>
      <w:r w:rsidRPr="009666F8">
        <w:rPr>
          <w:rStyle w:val="Hypertextovodkaz"/>
          <w:rFonts w:asciiTheme="majorHAnsi" w:eastAsia="Times New Roman" w:hAnsiTheme="majorHAnsi" w:cs="Times New Roman"/>
          <w:lang w:eastAsia="cs-CZ"/>
        </w:rPr>
        <w:t xml:space="preserve"> </w:t>
      </w:r>
      <w:r w:rsidRPr="009666F8">
        <w:rPr>
          <w:rFonts w:ascii="Cambria" w:hAnsi="Cambria" w:cs="Cambria"/>
          <w:color w:val="000000"/>
        </w:rPr>
        <w:t xml:space="preserve">nebo </w:t>
      </w:r>
    </w:p>
    <w:p w:rsidR="00C0130C" w:rsidRPr="00C0130C"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v elektronické podobě prostřednictvím </w:t>
      </w:r>
      <w:r w:rsidRPr="009666F8">
        <w:rPr>
          <w:rFonts w:ascii="Cambria" w:hAnsi="Cambria" w:cs="Cambria"/>
          <w:b/>
          <w:bCs/>
          <w:color w:val="000000"/>
        </w:rPr>
        <w:t xml:space="preserve">datové schránky </w:t>
      </w:r>
      <w:r w:rsidRPr="009666F8">
        <w:rPr>
          <w:rFonts w:ascii="Cambria" w:hAnsi="Cambria" w:cs="Cambria"/>
          <w:color w:val="000000"/>
        </w:rPr>
        <w:t xml:space="preserve">služebního úřadu </w:t>
      </w:r>
      <w:proofErr w:type="spellStart"/>
      <w:r w:rsidRPr="009666F8">
        <w:rPr>
          <w:rFonts w:ascii="Cambria" w:hAnsi="Cambria" w:cs="Cambria"/>
          <w:b/>
          <w:bCs/>
          <w:color w:val="000000"/>
        </w:rPr>
        <w:t>hjyaavk</w:t>
      </w:r>
      <w:proofErr w:type="spellEnd"/>
      <w:r w:rsidR="00C0130C" w:rsidRPr="00C0130C">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536848" w:rsidRPr="00536848">
        <w:rPr>
          <w:rFonts w:asciiTheme="majorHAnsi" w:eastAsia="Times New Roman" w:hAnsiTheme="majorHAnsi" w:cs="Times New Roman"/>
          <w:b/>
          <w:bCs/>
          <w:color w:val="000000" w:themeColor="text1"/>
          <w:lang w:eastAsia="cs-CZ"/>
        </w:rPr>
        <w:t>vrchní ministerský rada oddělení NSIP sekce vyzbrojování a akvizic Ministerstva obrany (</w:t>
      </w:r>
      <w:proofErr w:type="spellStart"/>
      <w:r w:rsidR="00536848" w:rsidRPr="00536848">
        <w:rPr>
          <w:rFonts w:asciiTheme="majorHAnsi" w:eastAsia="Times New Roman" w:hAnsiTheme="majorHAnsi" w:cs="Times New Roman"/>
          <w:b/>
          <w:bCs/>
          <w:color w:val="000000" w:themeColor="text1"/>
          <w:lang w:eastAsia="cs-CZ"/>
        </w:rPr>
        <w:t>extID</w:t>
      </w:r>
      <w:proofErr w:type="spellEnd"/>
      <w:r w:rsidR="00536848" w:rsidRPr="00536848">
        <w:rPr>
          <w:rFonts w:asciiTheme="majorHAnsi" w:eastAsia="Times New Roman" w:hAnsiTheme="majorHAnsi" w:cs="Times New Roman"/>
          <w:b/>
          <w:bCs/>
          <w:color w:val="000000" w:themeColor="text1"/>
          <w:lang w:eastAsia="cs-CZ"/>
        </w:rPr>
        <w:t> </w:t>
      </w:r>
      <w:r w:rsidR="00A326A9">
        <w:rPr>
          <w:rFonts w:asciiTheme="majorHAnsi" w:eastAsia="Times New Roman" w:hAnsiTheme="majorHAnsi" w:cs="Times New Roman"/>
          <w:b/>
          <w:bCs/>
          <w:color w:val="000000" w:themeColor="text1"/>
          <w:lang w:eastAsia="cs-CZ"/>
        </w:rPr>
        <w:t>2026 0713 5002</w:t>
      </w:r>
      <w:r w:rsidR="00250163" w:rsidRPr="00250163">
        <w:rPr>
          <w:rFonts w:asciiTheme="majorHAnsi" w:eastAsia="Times New Roman" w:hAnsiTheme="majorHAnsi" w:cs="Times New Roman"/>
          <w:b/>
          <w:bCs/>
          <w:color w:val="000000" w:themeColor="text1"/>
          <w:lang w:eastAsia="cs-CZ"/>
        </w:rPr>
        <w:t>)</w:t>
      </w:r>
      <w:r w:rsidR="0008743A" w:rsidRPr="00E9009C">
        <w:rPr>
          <w:rFonts w:asciiTheme="majorHAnsi" w:eastAsia="Times New Roman" w:hAnsiTheme="majorHAnsi" w:cs="Times New Roman"/>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xml:space="preserve">, na kterou </w:t>
      </w:r>
      <w:r w:rsidR="00FB40A7">
        <w:rPr>
          <w:rFonts w:ascii="Cambria" w:hAnsi="Cambria" w:cs="Cambria"/>
          <w:color w:val="000000"/>
        </w:rPr>
        <w:br/>
      </w:r>
      <w:r w:rsidRPr="00C0130C">
        <w:rPr>
          <w:rFonts w:ascii="Cambria" w:hAnsi="Cambria" w:cs="Cambria"/>
          <w:color w:val="000000"/>
        </w:rPr>
        <w:t>mu budou doručovány písemnosti ve výběrovém řízení.</w:t>
      </w:r>
    </w:p>
    <w:p w:rsidR="00A326A9" w:rsidRDefault="00A326A9" w:rsidP="001F67DC">
      <w:pPr>
        <w:spacing w:before="120" w:after="120" w:line="240" w:lineRule="auto"/>
        <w:jc w:val="both"/>
        <w:rPr>
          <w:rFonts w:ascii="Cambria" w:hAnsi="Cambria" w:cs="Cambria"/>
          <w:color w:val="000000"/>
        </w:rPr>
      </w:pP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B75812" w:rsidRPr="00B75812" w:rsidRDefault="00B75812"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B75812">
        <w:rPr>
          <w:rFonts w:ascii="Cambria" w:hAnsi="Cambria"/>
          <w:b/>
          <w:bCs/>
          <w:iCs/>
        </w:rPr>
        <w:t>j</w:t>
      </w:r>
      <w:bookmarkStart w:id="0" w:name="_Hlk187321973"/>
      <w:r w:rsidRPr="00B75812">
        <w:rPr>
          <w:rFonts w:ascii="Cambria" w:hAnsi="Cambria"/>
          <w:b/>
          <w:bCs/>
          <w:iCs/>
        </w:rPr>
        <w:t xml:space="preserve">e státním občanem České republiky </w:t>
      </w:r>
      <w:r w:rsidRPr="00B75812">
        <w:rPr>
          <w:rFonts w:ascii="Cambria" w:hAnsi="Cambria"/>
          <w:iCs/>
        </w:rPr>
        <w:t xml:space="preserve">[§ 25 odst. 3 písm. a) zákona o státní službě]. Splnění tohoto předpokladu se podle § 26 odst. 1 věta první zákona o státní službě dokládá příslušnými listinami, tj. průkazem totožnosti nebo osvědčením o státním občanství. Při podání žádosti lze podle § 26 odst. 1 zákona o státní službě doložit písemné čestné prohlášení o státním občanství, </w:t>
      </w:r>
      <w:r w:rsidRPr="00B75812">
        <w:rPr>
          <w:rFonts w:ascii="Cambria" w:hAnsi="Cambria"/>
          <w:iCs/>
        </w:rPr>
        <w:lastRenderedPageBreak/>
        <w:t xml:space="preserve">popř. prostou kopii občanského průkazu nebo jiného průkazu totožnosti, z něhož je zřejmé státní občanství žadatele. </w:t>
      </w:r>
      <w:bookmarkEnd w:id="0"/>
      <w:r w:rsidRPr="00B75812">
        <w:rPr>
          <w:rFonts w:ascii="Cambria" w:hAnsi="Cambria"/>
          <w:iCs/>
        </w:rPr>
        <w:t>Nejpozději před konáním pohovoru je třeba doložit příslušnou listinu, kterou bude státní občanství žadatele prokázáno (originál občanského průkazu nebo jiného průkazu totožnosti, popř. osvědčení o státním občanství),</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w:t>
      </w:r>
      <w:r w:rsidR="00E84E9C">
        <w:rPr>
          <w:rFonts w:asciiTheme="majorHAnsi" w:hAnsiTheme="majorHAnsi" w:cs="Times New Roman"/>
        </w:rPr>
        <w:br/>
      </w:r>
      <w:r w:rsidRPr="002A7EAB">
        <w:rPr>
          <w:rFonts w:asciiTheme="majorHAnsi" w:hAnsiTheme="majorHAnsi" w:cs="Times New Roman"/>
        </w:rPr>
        <w:t xml:space="preserve">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w:t>
      </w:r>
      <w:r w:rsidR="00E84E9C">
        <w:rPr>
          <w:rFonts w:asciiTheme="majorHAnsi" w:hAnsiTheme="majorHAnsi" w:cs="Times New Roman"/>
        </w:rPr>
        <w:br/>
      </w:r>
      <w:r w:rsidR="009A10D9">
        <w:rPr>
          <w:rFonts w:asciiTheme="majorHAnsi" w:hAnsiTheme="majorHAnsi" w:cs="Times New Roman"/>
        </w:rPr>
        <w:t xml:space="preserve">Toto prohlášení je součástí formuláře žádosti.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w:t>
      </w:r>
      <w:r w:rsidRPr="00FB40A7">
        <w:rPr>
          <w:rFonts w:asciiTheme="majorHAnsi" w:hAnsiTheme="majorHAnsi" w:cs="Times New Roman"/>
          <w:b/>
        </w:rPr>
        <w:t>Služební orgán</w:t>
      </w:r>
      <w:r w:rsidRPr="008C2075">
        <w:rPr>
          <w:rFonts w:asciiTheme="majorHAnsi" w:hAnsiTheme="majorHAnsi" w:cs="Times New Roman"/>
        </w:rPr>
        <w:t xml:space="preserve">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7B3688">
        <w:rPr>
          <w:rFonts w:asciiTheme="majorHAnsi" w:eastAsia="Times New Roman" w:hAnsiTheme="majorHAnsi" w:cs="Times New Roman"/>
          <w:lang w:eastAsia="cs-CZ"/>
        </w:rPr>
        <w:t>věta druhá</w:t>
      </w:r>
      <w:r w:rsidR="007B3688"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w:t>
      </w:r>
      <w:r w:rsidR="00E84E9C">
        <w:rPr>
          <w:rFonts w:asciiTheme="majorHAnsi" w:eastAsia="Times New Roman" w:hAnsiTheme="majorHAnsi" w:cs="Times New Roman"/>
          <w:lang w:eastAsia="cs-CZ"/>
        </w:rPr>
        <w:br/>
      </w:r>
      <w:r w:rsidR="001F67DC">
        <w:rPr>
          <w:rFonts w:asciiTheme="majorHAnsi" w:eastAsia="Times New Roman" w:hAnsiTheme="majorHAnsi" w:cs="Times New Roman"/>
          <w:lang w:eastAsia="cs-CZ"/>
        </w:rPr>
        <w:t xml:space="preserve">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 </w:t>
      </w:r>
      <w:r w:rsidRPr="002A7EAB">
        <w:rPr>
          <w:rFonts w:asciiTheme="majorHAnsi" w:hAnsiTheme="majorHAnsi" w:cs="Times New Roman"/>
        </w:rPr>
        <w:t>a </w:t>
      </w:r>
    </w:p>
    <w:p w:rsidR="00C4576E" w:rsidRPr="00604DF0" w:rsidRDefault="002A7EAB" w:rsidP="00604DF0">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200424">
        <w:rPr>
          <w:rFonts w:asciiTheme="majorHAnsi" w:hAnsiTheme="majorHAnsi" w:cs="Times New Roman"/>
        </w:rPr>
        <w:t>.</w:t>
      </w:r>
    </w:p>
    <w:p w:rsidR="00250163" w:rsidRPr="008367E2" w:rsidRDefault="00250163" w:rsidP="00250163">
      <w:pPr>
        <w:numPr>
          <w:ilvl w:val="0"/>
          <w:numId w:val="7"/>
        </w:numPr>
        <w:spacing w:before="60" w:after="60" w:line="240" w:lineRule="auto"/>
        <w:jc w:val="both"/>
        <w:rPr>
          <w:rFonts w:asciiTheme="majorHAnsi" w:eastAsia="Times New Roman" w:hAnsiTheme="majorHAnsi" w:cs="Times New Roman"/>
          <w:lang w:eastAsia="cs-CZ"/>
        </w:rPr>
      </w:pPr>
      <w:r w:rsidRPr="008367E2">
        <w:rPr>
          <w:rFonts w:asciiTheme="majorHAnsi" w:eastAsia="Times New Roman" w:hAnsiTheme="majorHAnsi" w:cs="Times New Roman"/>
          <w:lang w:eastAsia="cs-CZ"/>
        </w:rPr>
        <w:t>Žadatel musí splňovat požadavek stanovený podle ustanovení § 25 odst. 3 písm. c) zákona o státní službě služebním předpisem státního tajemníka v Ministerstvu obrany</w:t>
      </w:r>
      <w:r w:rsidRPr="008367E2">
        <w:t xml:space="preserve"> </w:t>
      </w:r>
      <w:r w:rsidRPr="008367E2">
        <w:rPr>
          <w:rFonts w:asciiTheme="majorHAnsi" w:eastAsia="Times New Roman" w:hAnsiTheme="majorHAnsi" w:cs="Times New Roman"/>
          <w:lang w:eastAsia="cs-CZ"/>
        </w:rPr>
        <w:t>č. 1/202</w:t>
      </w:r>
      <w:r w:rsidR="00FB40A7" w:rsidRPr="008367E2">
        <w:rPr>
          <w:rFonts w:asciiTheme="majorHAnsi" w:eastAsia="Times New Roman" w:hAnsiTheme="majorHAnsi" w:cs="Times New Roman"/>
          <w:lang w:eastAsia="cs-CZ"/>
        </w:rPr>
        <w:t>6</w:t>
      </w:r>
      <w:r w:rsidRPr="008367E2">
        <w:rPr>
          <w:rFonts w:asciiTheme="majorHAnsi" w:eastAsia="Times New Roman" w:hAnsiTheme="majorHAnsi" w:cs="Times New Roman"/>
          <w:lang w:eastAsia="cs-CZ"/>
        </w:rPr>
        <w:t>, kterým se stanoví vnitřní systemizace a organizační struktura pro rok 202</w:t>
      </w:r>
      <w:r w:rsidR="00FB40A7" w:rsidRPr="008367E2">
        <w:rPr>
          <w:rFonts w:asciiTheme="majorHAnsi" w:eastAsia="Times New Roman" w:hAnsiTheme="majorHAnsi" w:cs="Times New Roman"/>
          <w:lang w:eastAsia="cs-CZ"/>
        </w:rPr>
        <w:t>6</w:t>
      </w:r>
      <w:r w:rsidRPr="008367E2">
        <w:rPr>
          <w:rFonts w:asciiTheme="majorHAnsi" w:eastAsia="Times New Roman" w:hAnsiTheme="majorHAnsi" w:cs="Times New Roman"/>
          <w:lang w:eastAsia="cs-CZ"/>
        </w:rPr>
        <w:t xml:space="preserve"> (SP-01/202</w:t>
      </w:r>
      <w:r w:rsidR="00FB40A7" w:rsidRPr="008367E2">
        <w:rPr>
          <w:rFonts w:asciiTheme="majorHAnsi" w:eastAsia="Times New Roman" w:hAnsiTheme="majorHAnsi" w:cs="Times New Roman"/>
          <w:lang w:eastAsia="cs-CZ"/>
        </w:rPr>
        <w:t>6</w:t>
      </w:r>
      <w:r w:rsidRPr="008367E2">
        <w:rPr>
          <w:rFonts w:asciiTheme="majorHAnsi" w:eastAsia="Times New Roman" w:hAnsiTheme="majorHAnsi" w:cs="Times New Roman"/>
          <w:lang w:eastAsia="cs-CZ"/>
        </w:rPr>
        <w:t xml:space="preserve">-ST), </w:t>
      </w:r>
      <w:bookmarkStart w:id="1" w:name="_Hlk194932926"/>
      <w:r w:rsidR="00326AD7" w:rsidRPr="008367E2">
        <w:rPr>
          <w:rFonts w:asciiTheme="majorHAnsi" w:eastAsia="Times New Roman" w:hAnsiTheme="majorHAnsi" w:cs="Times New Roman"/>
          <w:lang w:eastAsia="cs-CZ"/>
        </w:rPr>
        <w:t>ve znění pozdějších služební</w:t>
      </w:r>
      <w:r w:rsidR="004C50A2" w:rsidRPr="008367E2">
        <w:rPr>
          <w:rFonts w:asciiTheme="majorHAnsi" w:eastAsia="Times New Roman" w:hAnsiTheme="majorHAnsi" w:cs="Times New Roman"/>
          <w:lang w:eastAsia="cs-CZ"/>
        </w:rPr>
        <w:t>ch předpisů</w:t>
      </w:r>
      <w:bookmarkEnd w:id="1"/>
      <w:r w:rsidR="004C50A2" w:rsidRPr="008367E2">
        <w:rPr>
          <w:rFonts w:asciiTheme="majorHAnsi" w:eastAsia="Times New Roman" w:hAnsiTheme="majorHAnsi" w:cs="Times New Roman"/>
          <w:lang w:eastAsia="cs-CZ"/>
        </w:rPr>
        <w:t xml:space="preserve">, </w:t>
      </w:r>
      <w:r w:rsidRPr="008367E2">
        <w:rPr>
          <w:rFonts w:asciiTheme="majorHAnsi" w:eastAsia="Times New Roman" w:hAnsiTheme="majorHAnsi" w:cs="Times New Roman"/>
          <w:lang w:eastAsia="cs-CZ"/>
        </w:rPr>
        <w:t xml:space="preserve">kterým je znalost </w:t>
      </w:r>
      <w:r w:rsidR="00A326A9" w:rsidRPr="008367E2">
        <w:rPr>
          <w:rFonts w:asciiTheme="majorHAnsi" w:eastAsia="Times New Roman" w:hAnsiTheme="majorHAnsi" w:cs="Times New Roman"/>
          <w:b/>
          <w:lang w:eastAsia="cs-CZ"/>
        </w:rPr>
        <w:t>druhého</w:t>
      </w:r>
      <w:r w:rsidRPr="008367E2">
        <w:rPr>
          <w:rFonts w:asciiTheme="majorHAnsi" w:eastAsia="Times New Roman" w:hAnsiTheme="majorHAnsi" w:cs="Times New Roman"/>
          <w:b/>
          <w:lang w:eastAsia="cs-CZ"/>
        </w:rPr>
        <w:t xml:space="preserve"> stupně anglického jazyka</w:t>
      </w:r>
      <w:r w:rsidRPr="008367E2">
        <w:rPr>
          <w:rFonts w:asciiTheme="majorHAnsi" w:eastAsia="Times New Roman" w:hAnsiTheme="majorHAnsi" w:cs="Times New Roman"/>
          <w:lang w:eastAsia="cs-CZ"/>
        </w:rPr>
        <w:t xml:space="preserve"> stanoveného rozhodnutím Ministerstva školství, mládeže a</w:t>
      </w:r>
      <w:r w:rsidR="00856948" w:rsidRPr="008367E2">
        <w:rPr>
          <w:rFonts w:asciiTheme="majorHAnsi" w:eastAsia="Times New Roman" w:hAnsiTheme="majorHAnsi" w:cs="Times New Roman"/>
          <w:lang w:eastAsia="cs-CZ"/>
        </w:rPr>
        <w:t> </w:t>
      </w:r>
      <w:r w:rsidRPr="008367E2">
        <w:rPr>
          <w:rFonts w:asciiTheme="majorHAnsi" w:eastAsia="Times New Roman" w:hAnsiTheme="majorHAnsi" w:cs="Times New Roman"/>
          <w:lang w:eastAsia="cs-CZ"/>
        </w:rPr>
        <w:t xml:space="preserve">tělovýchovy </w:t>
      </w:r>
      <w:r w:rsidRPr="008367E2">
        <w:rPr>
          <w:rFonts w:asciiTheme="majorHAnsi" w:hAnsiTheme="majorHAnsi" w:cs="Times New Roman"/>
        </w:rPr>
        <w:t xml:space="preserve">č. j. MSMT-24156/2019 </w:t>
      </w:r>
      <w:r w:rsidRPr="008367E2">
        <w:rPr>
          <w:rFonts w:asciiTheme="majorHAnsi" w:eastAsia="Times New Roman" w:hAnsiTheme="majorHAnsi" w:cs="Times New Roman"/>
          <w:lang w:eastAsia="cs-CZ"/>
        </w:rPr>
        <w:t>ze dne 3. září 2019, kterým se stanoví Seznam standardizovaných jazykových zkoušek pro účely systému jazykové kvalifikace zaměstnanců ve správních úřadech (dále jen „seznam“).</w:t>
      </w:r>
    </w:p>
    <w:p w:rsidR="00591C7D" w:rsidRPr="008367E2" w:rsidRDefault="00591C7D" w:rsidP="00591C7D">
      <w:pPr>
        <w:spacing w:after="0" w:line="240" w:lineRule="auto"/>
        <w:ind w:left="785" w:hanging="425"/>
        <w:jc w:val="both"/>
        <w:rPr>
          <w:rFonts w:ascii="Cambria" w:hAnsi="Cambria"/>
        </w:rPr>
      </w:pPr>
      <w:r w:rsidRPr="008367E2">
        <w:rPr>
          <w:rFonts w:ascii="Cambria" w:hAnsi="Cambria"/>
        </w:rPr>
        <w:t>Splnění tohoto požadavku se dokládá buď:</w:t>
      </w:r>
    </w:p>
    <w:p w:rsidR="008367E2" w:rsidRPr="008367E2" w:rsidRDefault="008367E2" w:rsidP="008367E2">
      <w:pPr>
        <w:spacing w:after="0" w:line="240" w:lineRule="auto"/>
        <w:ind w:left="785" w:hanging="425"/>
        <w:jc w:val="both"/>
        <w:rPr>
          <w:rFonts w:ascii="Cambria" w:hAnsi="Cambria"/>
        </w:rPr>
      </w:pPr>
      <w:r w:rsidRPr="008367E2">
        <w:rPr>
          <w:rFonts w:ascii="Cambria" w:hAnsi="Cambria"/>
        </w:rPr>
        <w:t>(1)</w:t>
      </w:r>
      <w:r w:rsidRPr="008367E2">
        <w:rPr>
          <w:rFonts w:ascii="Cambria" w:hAnsi="Cambria"/>
        </w:rPr>
        <w:tab/>
        <w:t>originálem nebo úředně ověřenou kopií vysvědčení/osvědčení nebo jiného dokladu prokazujícího složení jazykové zkoušky podle uvedeného seznamu, nebo</w:t>
      </w:r>
    </w:p>
    <w:p w:rsidR="008367E2" w:rsidRPr="008367E2" w:rsidRDefault="008367E2" w:rsidP="008367E2">
      <w:pPr>
        <w:spacing w:after="0" w:line="240" w:lineRule="auto"/>
        <w:ind w:left="785" w:hanging="425"/>
        <w:jc w:val="both"/>
        <w:rPr>
          <w:rFonts w:ascii="Cambria" w:hAnsi="Cambria"/>
        </w:rPr>
      </w:pPr>
      <w:r w:rsidRPr="008367E2">
        <w:rPr>
          <w:rFonts w:ascii="Cambria" w:hAnsi="Cambria"/>
        </w:rPr>
        <w:t>(2)</w:t>
      </w:r>
      <w:r w:rsidRPr="008367E2">
        <w:rPr>
          <w:rFonts w:ascii="Cambria" w:hAnsi="Cambria"/>
        </w:rPr>
        <w:tab/>
        <w:t xml:space="preserve">příslušnou listinou, nejlépe diplomem nebo jiným obdobným dokladem, prokazujícím úspěšné absolvování středoškolského, bakalářského, magisterského nebo postgraduálního studijního programu v České republice nebo v zahraničí, pokud výuka probíhala v anglickém jazyce, nebo </w:t>
      </w:r>
    </w:p>
    <w:p w:rsidR="008367E2" w:rsidRPr="001321DD" w:rsidRDefault="008367E2" w:rsidP="008367E2">
      <w:pPr>
        <w:spacing w:after="0" w:line="240" w:lineRule="auto"/>
        <w:ind w:left="785" w:hanging="425"/>
        <w:jc w:val="both"/>
        <w:rPr>
          <w:rFonts w:ascii="Cambria" w:hAnsi="Cambria"/>
          <w:highlight w:val="yellow"/>
        </w:rPr>
      </w:pPr>
      <w:r w:rsidRPr="008367E2">
        <w:rPr>
          <w:rFonts w:ascii="Cambria" w:hAnsi="Cambria"/>
        </w:rPr>
        <w:t>(3)  prokázáním, že žadatel absolvoval alespoň po dobu tří roků základní, střední nebo vysokou školu v České republice nebo v zahraničí, na kterých byl vyučovacím jazykem jazyk anglický.</w:t>
      </w:r>
    </w:p>
    <w:p w:rsidR="00273F43" w:rsidRPr="00273F43" w:rsidRDefault="00273F43" w:rsidP="00E9009C">
      <w:pPr>
        <w:spacing w:before="60" w:after="60" w:line="240" w:lineRule="auto"/>
        <w:ind w:left="357"/>
        <w:jc w:val="both"/>
        <w:rPr>
          <w:rFonts w:ascii="Cambria" w:hAnsi="Cambria"/>
        </w:rPr>
      </w:pPr>
      <w:r w:rsidRPr="008367E2">
        <w:rPr>
          <w:rFonts w:ascii="Cambria" w:hAnsi="Cambria"/>
        </w:rPr>
        <w:t>Při podání žádosti lze podle § 26 odst. 1 zákona o státní službě, věta druhá, doložit pouze písemné čestné prohlášení o dosažené jazykové způsobilosti. Písemné čestné prohlášení o dosaženém jazykové způsobilosti je součástí formuláře žádosti; uvedenou listinu lze v takovém případě doložit následně, nejpozději před konáním pohovoru</w:t>
      </w:r>
      <w:r w:rsidR="00C60B12" w:rsidRPr="008367E2">
        <w:rPr>
          <w:rFonts w:ascii="Cambria" w:hAnsi="Cambria"/>
        </w:rPr>
        <w:t>.</w:t>
      </w:r>
    </w:p>
    <w:p w:rsidR="001355A9" w:rsidRDefault="00250163" w:rsidP="001355A9">
      <w:pPr>
        <w:numPr>
          <w:ilvl w:val="0"/>
          <w:numId w:val="7"/>
        </w:numPr>
        <w:spacing w:before="120" w:after="120" w:line="240" w:lineRule="auto"/>
        <w:jc w:val="both"/>
        <w:rPr>
          <w:rFonts w:asciiTheme="majorHAnsi" w:eastAsia="Times New Roman" w:hAnsiTheme="majorHAnsi" w:cs="Times New Roman"/>
          <w:lang w:eastAsia="cs-CZ"/>
        </w:rPr>
      </w:pPr>
      <w:r w:rsidRPr="00273F43">
        <w:rPr>
          <w:rFonts w:asciiTheme="majorHAnsi" w:eastAsia="Times New Roman" w:hAnsiTheme="majorHAnsi" w:cs="Times New Roman"/>
        </w:rPr>
        <w:t xml:space="preserve">Žadatel musí splňovat jiný požadavek stanovený podle § 25 odst. </w:t>
      </w:r>
      <w:r w:rsidR="00273F43" w:rsidRPr="00273F43">
        <w:rPr>
          <w:rFonts w:asciiTheme="majorHAnsi" w:eastAsia="Times New Roman" w:hAnsiTheme="majorHAnsi" w:cs="Times New Roman"/>
        </w:rPr>
        <w:t>3</w:t>
      </w:r>
      <w:r w:rsidRPr="00273F43">
        <w:rPr>
          <w:rFonts w:asciiTheme="majorHAnsi" w:eastAsia="Times New Roman" w:hAnsiTheme="majorHAnsi" w:cs="Times New Roman"/>
        </w:rPr>
        <w:t xml:space="preserve"> písm. </w:t>
      </w:r>
      <w:r w:rsidR="00273F43" w:rsidRPr="00273F43">
        <w:rPr>
          <w:rFonts w:asciiTheme="majorHAnsi" w:eastAsia="Times New Roman" w:hAnsiTheme="majorHAnsi" w:cs="Times New Roman"/>
        </w:rPr>
        <w:t>d</w:t>
      </w:r>
      <w:r w:rsidRPr="00273F43">
        <w:rPr>
          <w:rFonts w:asciiTheme="majorHAnsi" w:eastAsia="Times New Roman" w:hAnsiTheme="majorHAnsi" w:cs="Times New Roman"/>
        </w:rPr>
        <w:t>) zákona o státní službě služebním předpisem státního tajemníka v Ministerstvu obrany č. 1/202</w:t>
      </w:r>
      <w:r w:rsidR="00FB40A7">
        <w:rPr>
          <w:rFonts w:asciiTheme="majorHAnsi" w:eastAsia="Times New Roman" w:hAnsiTheme="majorHAnsi" w:cs="Times New Roman"/>
        </w:rPr>
        <w:t>6</w:t>
      </w:r>
      <w:r w:rsidRPr="00273F43">
        <w:rPr>
          <w:rFonts w:asciiTheme="majorHAnsi" w:eastAsia="Times New Roman" w:hAnsiTheme="majorHAnsi" w:cs="Times New Roman"/>
        </w:rPr>
        <w:t>, kterým se stanoví vnitřní systemizace a organizační struktura pro rok 202</w:t>
      </w:r>
      <w:r w:rsidR="00FB40A7">
        <w:rPr>
          <w:rFonts w:asciiTheme="majorHAnsi" w:eastAsia="Times New Roman" w:hAnsiTheme="majorHAnsi" w:cs="Times New Roman"/>
        </w:rPr>
        <w:t>6</w:t>
      </w:r>
      <w:r w:rsidRPr="00273F43">
        <w:rPr>
          <w:rFonts w:asciiTheme="majorHAnsi" w:eastAsia="Times New Roman" w:hAnsiTheme="majorHAnsi" w:cs="Times New Roman"/>
        </w:rPr>
        <w:t xml:space="preserve"> (SP-01/202</w:t>
      </w:r>
      <w:r w:rsidR="00FB40A7">
        <w:rPr>
          <w:rFonts w:asciiTheme="majorHAnsi" w:eastAsia="Times New Roman" w:hAnsiTheme="majorHAnsi" w:cs="Times New Roman"/>
        </w:rPr>
        <w:t>6</w:t>
      </w:r>
      <w:r w:rsidRPr="00273F43">
        <w:rPr>
          <w:rFonts w:asciiTheme="majorHAnsi" w:eastAsia="Times New Roman" w:hAnsiTheme="majorHAnsi" w:cs="Times New Roman"/>
        </w:rPr>
        <w:t xml:space="preserve">-ST), </w:t>
      </w:r>
      <w:r w:rsidR="004C50A2" w:rsidRPr="004C50A2">
        <w:rPr>
          <w:rFonts w:asciiTheme="majorHAnsi" w:eastAsia="Times New Roman" w:hAnsiTheme="majorHAnsi" w:cs="Times New Roman"/>
        </w:rPr>
        <w:t>ve znění pozdějších služebních předpisů</w:t>
      </w:r>
      <w:r w:rsidR="004C50A2">
        <w:rPr>
          <w:rFonts w:asciiTheme="majorHAnsi" w:eastAsia="Times New Roman" w:hAnsiTheme="majorHAnsi" w:cs="Times New Roman"/>
        </w:rPr>
        <w:t xml:space="preserve">, </w:t>
      </w:r>
      <w:r w:rsidRPr="00273F43">
        <w:rPr>
          <w:rFonts w:asciiTheme="majorHAnsi" w:eastAsia="Times New Roman" w:hAnsiTheme="majorHAnsi" w:cs="Times New Roman"/>
        </w:rPr>
        <w:t xml:space="preserve">kterým je </w:t>
      </w:r>
      <w:r w:rsidR="001321DD">
        <w:rPr>
          <w:rFonts w:asciiTheme="majorHAnsi" w:eastAsia="Times New Roman" w:hAnsiTheme="majorHAnsi" w:cs="Times New Roman"/>
        </w:rPr>
        <w:t xml:space="preserve">způsobilost mít </w:t>
      </w:r>
      <w:r w:rsidRPr="00273F43">
        <w:rPr>
          <w:rFonts w:asciiTheme="majorHAnsi" w:eastAsia="Times New Roman" w:hAnsiTheme="majorHAnsi" w:cs="Times New Roman"/>
        </w:rPr>
        <w:t xml:space="preserve">přístup k utajovaným informacím podle zákona č. 412/2005 Sb., o ochraně utajovaných informací a o bezpečnostní způsobilosti, ve znění pozdějších předpisů, </w:t>
      </w:r>
      <w:r w:rsidR="008367E2">
        <w:rPr>
          <w:rFonts w:asciiTheme="majorHAnsi" w:eastAsia="Times New Roman" w:hAnsiTheme="majorHAnsi" w:cs="Times New Roman"/>
        </w:rPr>
        <w:br/>
      </w:r>
      <w:r w:rsidRPr="00273F43">
        <w:rPr>
          <w:rFonts w:asciiTheme="majorHAnsi" w:eastAsia="Times New Roman" w:hAnsiTheme="majorHAnsi" w:cs="Times New Roman"/>
        </w:rPr>
        <w:t xml:space="preserve">na stupeň utajení </w:t>
      </w:r>
      <w:r w:rsidRPr="00273F43">
        <w:rPr>
          <w:rFonts w:asciiTheme="majorHAnsi" w:eastAsia="Times New Roman" w:hAnsiTheme="majorHAnsi" w:cs="Times New Roman"/>
          <w:b/>
        </w:rPr>
        <w:t>TAJNÉ</w:t>
      </w:r>
      <w:r w:rsidRPr="00273F43">
        <w:rPr>
          <w:rFonts w:asciiTheme="majorHAnsi" w:eastAsia="Times New Roman" w:hAnsiTheme="majorHAnsi" w:cs="Times New Roman"/>
        </w:rPr>
        <w:t>. Splnění tohoto požadavku se dokládá úředně ověřenou kopií platného Osvědčení fyzické osoby alespoň na stupeň utajení</w:t>
      </w:r>
      <w:r w:rsidRPr="00273F43">
        <w:rPr>
          <w:rFonts w:asciiTheme="majorHAnsi" w:eastAsia="Times New Roman" w:hAnsiTheme="majorHAnsi" w:cs="Times New Roman"/>
          <w:b/>
        </w:rPr>
        <w:t xml:space="preserve"> TAJNÉ</w:t>
      </w:r>
      <w:r w:rsidRPr="00273F43">
        <w:rPr>
          <w:rFonts w:asciiTheme="majorHAnsi" w:eastAsia="Times New Roman" w:hAnsiTheme="majorHAnsi" w:cs="Times New Roman"/>
        </w:rPr>
        <w:t xml:space="preserve">. Pokud žadatel nedisponuje příslušným </w:t>
      </w:r>
      <w:r w:rsidRPr="00273F43">
        <w:rPr>
          <w:rFonts w:asciiTheme="majorHAnsi" w:eastAsia="Times New Roman" w:hAnsiTheme="majorHAnsi" w:cs="Times New Roman"/>
        </w:rPr>
        <w:lastRenderedPageBreak/>
        <w:t xml:space="preserve">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w:t>
      </w:r>
      <w:r w:rsidR="008367E2">
        <w:rPr>
          <w:rFonts w:asciiTheme="majorHAnsi" w:eastAsia="Times New Roman" w:hAnsiTheme="majorHAnsi" w:cs="Times New Roman"/>
        </w:rPr>
        <w:br/>
      </w:r>
      <w:r w:rsidRPr="00273F43">
        <w:rPr>
          <w:rFonts w:asciiTheme="majorHAnsi" w:eastAsia="Times New Roman" w:hAnsiTheme="majorHAnsi" w:cs="Times New Roman"/>
        </w:rPr>
        <w:t>do služebního poměru a zařazení na služební místo</w:t>
      </w:r>
      <w:r w:rsidRPr="00273F43">
        <w:rPr>
          <w:rFonts w:asciiTheme="majorHAnsi" w:eastAsia="Times New Roman" w:hAnsiTheme="majorHAnsi" w:cs="Times New Roman"/>
          <w:b/>
        </w:rPr>
        <w:t xml:space="preserve">, </w:t>
      </w:r>
      <w:r w:rsidRPr="00273F43">
        <w:rPr>
          <w:rFonts w:asciiTheme="majorHAnsi" w:eastAsia="Times New Roman" w:hAnsiTheme="majorHAnsi" w:cs="Times New Roman"/>
        </w:rPr>
        <w:t>resp. rozhodnutí o zařazení na služební místo</w:t>
      </w:r>
      <w:r w:rsidRPr="00273F43">
        <w:rPr>
          <w:rFonts w:asciiTheme="majorHAnsi" w:eastAsia="Times New Roman"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3"/>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E84E9C" w:rsidRPr="008134CE" w:rsidRDefault="00E84E9C" w:rsidP="00E84E9C">
      <w:pPr>
        <w:pStyle w:val="Odstavecseseznamem"/>
        <w:tabs>
          <w:tab w:val="left" w:pos="567"/>
        </w:tabs>
        <w:spacing w:before="120" w:after="120" w:line="240" w:lineRule="auto"/>
        <w:ind w:left="568"/>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5D2531" w:rsidRPr="005D2531" w:rsidRDefault="005D2531" w:rsidP="005D2531">
      <w:pPr>
        <w:widowControl w:val="0"/>
        <w:spacing w:after="0" w:line="240" w:lineRule="auto"/>
        <w:ind w:left="5670"/>
        <w:jc w:val="center"/>
        <w:rPr>
          <w:rFonts w:ascii="Cambria" w:eastAsia="Calibri" w:hAnsi="Cambria" w:cs="Times New Roman"/>
        </w:rPr>
      </w:pPr>
      <w:r w:rsidRPr="005D2531">
        <w:rPr>
          <w:rFonts w:ascii="Cambria" w:eastAsia="Calibri" w:hAnsi="Cambria" w:cs="Times New Roman"/>
        </w:rPr>
        <w:t>Ing. Petr Vančura</w:t>
      </w:r>
    </w:p>
    <w:p w:rsidR="005D2531" w:rsidRPr="005D2531" w:rsidRDefault="005D2531" w:rsidP="005D2531">
      <w:pPr>
        <w:widowControl w:val="0"/>
        <w:spacing w:after="0" w:line="240" w:lineRule="auto"/>
        <w:ind w:left="5670"/>
        <w:jc w:val="center"/>
        <w:rPr>
          <w:rFonts w:ascii="Cambria" w:eastAsia="Calibri" w:hAnsi="Cambria" w:cs="Times New Roman"/>
        </w:rPr>
      </w:pPr>
      <w:r w:rsidRPr="005D2531">
        <w:rPr>
          <w:rFonts w:ascii="Cambria" w:eastAsia="Calibri" w:hAnsi="Cambria" w:cs="Times New Roman"/>
        </w:rPr>
        <w:t>státní tajemník v Ministerstvu obrany</w:t>
      </w:r>
    </w:p>
    <w:p w:rsidR="005D2531" w:rsidRPr="005D2531" w:rsidRDefault="005D2531" w:rsidP="005D2531">
      <w:pPr>
        <w:widowControl w:val="0"/>
        <w:spacing w:after="0" w:line="240" w:lineRule="auto"/>
        <w:ind w:left="5670"/>
        <w:jc w:val="center"/>
        <w:rPr>
          <w:rFonts w:ascii="Cambria" w:eastAsia="Calibri" w:hAnsi="Cambria" w:cs="Times New Roman"/>
        </w:rPr>
      </w:pPr>
      <w:r w:rsidRPr="005D2531">
        <w:rPr>
          <w:rFonts w:ascii="Cambria" w:eastAsia="Calibri" w:hAnsi="Cambria" w:cs="Times New Roman"/>
        </w:rPr>
        <w:t xml:space="preserve">v zastoupení </w:t>
      </w:r>
    </w:p>
    <w:p w:rsidR="005D2531" w:rsidRPr="005D2531" w:rsidRDefault="005D2531" w:rsidP="005D2531">
      <w:pPr>
        <w:widowControl w:val="0"/>
        <w:spacing w:after="0" w:line="240" w:lineRule="auto"/>
        <w:ind w:left="5670"/>
        <w:jc w:val="center"/>
        <w:rPr>
          <w:rFonts w:ascii="Cambria" w:eastAsia="Calibri" w:hAnsi="Cambria" w:cs="Times New Roman"/>
        </w:rPr>
      </w:pPr>
      <w:r w:rsidRPr="005D2531">
        <w:rPr>
          <w:rFonts w:ascii="Cambria" w:eastAsia="Calibri" w:hAnsi="Cambria" w:cs="Times New Roman"/>
        </w:rPr>
        <w:t xml:space="preserve">JUDr. František </w:t>
      </w:r>
      <w:proofErr w:type="spellStart"/>
      <w:r w:rsidRPr="005D2531">
        <w:rPr>
          <w:rFonts w:ascii="Cambria" w:eastAsia="Calibri" w:hAnsi="Cambria" w:cs="Times New Roman"/>
        </w:rPr>
        <w:t>Kubalík</w:t>
      </w:r>
      <w:proofErr w:type="spellEnd"/>
    </w:p>
    <w:p w:rsidR="005D2531" w:rsidRPr="005D2531" w:rsidRDefault="005D2531" w:rsidP="005D2531">
      <w:pPr>
        <w:spacing w:after="0" w:line="240" w:lineRule="auto"/>
        <w:jc w:val="both"/>
        <w:rPr>
          <w:rFonts w:ascii="Cambria" w:eastAsia="Calibri" w:hAnsi="Cambria" w:cs="Times New Roman"/>
          <w:i/>
        </w:rPr>
      </w:pPr>
      <w:r w:rsidRPr="005D2531">
        <w:rPr>
          <w:rFonts w:ascii="Cambria" w:eastAsia="Calibri" w:hAnsi="Cambria" w:cs="Times New Roman"/>
        </w:rPr>
        <w:tab/>
      </w:r>
      <w:r w:rsidRPr="005D2531">
        <w:rPr>
          <w:rFonts w:ascii="Cambria" w:eastAsia="Calibri" w:hAnsi="Cambria" w:cs="Times New Roman"/>
        </w:rPr>
        <w:tab/>
      </w:r>
      <w:r w:rsidRPr="005D2531">
        <w:rPr>
          <w:rFonts w:ascii="Cambria" w:eastAsia="Calibri" w:hAnsi="Cambria" w:cs="Times New Roman"/>
        </w:rPr>
        <w:tab/>
      </w:r>
      <w:r w:rsidRPr="005D2531">
        <w:rPr>
          <w:rFonts w:ascii="Cambria" w:eastAsia="Calibri" w:hAnsi="Cambria" w:cs="Times New Roman"/>
        </w:rPr>
        <w:tab/>
      </w:r>
      <w:r w:rsidRPr="005D2531">
        <w:rPr>
          <w:rFonts w:ascii="Cambria" w:eastAsia="Calibri" w:hAnsi="Cambria" w:cs="Times New Roman"/>
        </w:rPr>
        <w:tab/>
      </w:r>
      <w:r w:rsidRPr="005D2531">
        <w:rPr>
          <w:rFonts w:ascii="Cambria" w:eastAsia="Calibri" w:hAnsi="Cambria" w:cs="Times New Roman"/>
        </w:rPr>
        <w:tab/>
      </w:r>
      <w:r w:rsidRPr="005D2531">
        <w:rPr>
          <w:rFonts w:ascii="Cambria" w:eastAsia="Calibri" w:hAnsi="Cambria" w:cs="Times New Roman"/>
        </w:rPr>
        <w:tab/>
      </w:r>
      <w:r w:rsidRPr="005D2531">
        <w:rPr>
          <w:rFonts w:ascii="Cambria" w:eastAsia="Calibri" w:hAnsi="Cambria" w:cs="Times New Roman"/>
        </w:rPr>
        <w:tab/>
      </w:r>
      <w:r w:rsidRPr="005D2531">
        <w:rPr>
          <w:rFonts w:ascii="Cambria" w:eastAsia="Calibri" w:hAnsi="Cambria" w:cs="Times New Roman"/>
        </w:rPr>
        <w:tab/>
        <w:t xml:space="preserve">     </w:t>
      </w:r>
      <w:bookmarkStart w:id="2" w:name="_GoBack"/>
      <w:bookmarkEnd w:id="2"/>
    </w:p>
    <w:p w:rsidR="00C17E0F" w:rsidRDefault="00C17E0F" w:rsidP="00C17E0F">
      <w:pPr>
        <w:widowControl w:val="0"/>
        <w:spacing w:before="120" w:after="0" w:line="240" w:lineRule="auto"/>
        <w:contextualSpacing/>
        <w:jc w:val="both"/>
        <w:rPr>
          <w:rFonts w:asciiTheme="majorHAnsi" w:hAnsiTheme="majorHAnsi" w:cs="Times New Roman"/>
        </w:rPr>
      </w:pPr>
    </w:p>
    <w:p w:rsidR="005165C3" w:rsidRDefault="005165C3" w:rsidP="00EA57C7">
      <w:pPr>
        <w:spacing w:before="120" w:after="0" w:line="240" w:lineRule="auto"/>
        <w:jc w:val="both"/>
        <w:rPr>
          <w:rFonts w:asciiTheme="majorHAnsi" w:hAnsiTheme="majorHAnsi" w:cs="Times New Roman"/>
        </w:rPr>
      </w:pPr>
    </w:p>
    <w:p w:rsidR="005165C3" w:rsidRDefault="005165C3" w:rsidP="00EA57C7">
      <w:pPr>
        <w:spacing w:before="120" w:after="0" w:line="240" w:lineRule="auto"/>
        <w:jc w:val="both"/>
        <w:rPr>
          <w:rFonts w:asciiTheme="majorHAnsi" w:hAnsiTheme="majorHAnsi" w:cs="Times New Roman"/>
        </w:rPr>
      </w:pPr>
    </w:p>
    <w:p w:rsidR="005165C3" w:rsidRDefault="005165C3" w:rsidP="00EA57C7">
      <w:pPr>
        <w:spacing w:before="120" w:after="0" w:line="240" w:lineRule="auto"/>
        <w:jc w:val="both"/>
        <w:rPr>
          <w:rFonts w:asciiTheme="majorHAnsi" w:hAnsiTheme="majorHAnsi" w:cs="Times New Roman"/>
        </w:rPr>
      </w:pPr>
    </w:p>
    <w:p w:rsidR="008367E2" w:rsidRDefault="008367E2" w:rsidP="00EA57C7">
      <w:pPr>
        <w:spacing w:before="120" w:after="0" w:line="240" w:lineRule="auto"/>
        <w:jc w:val="both"/>
        <w:rPr>
          <w:rFonts w:asciiTheme="majorHAnsi" w:hAnsiTheme="majorHAnsi" w:cs="Times New Roman"/>
        </w:rPr>
      </w:pPr>
    </w:p>
    <w:p w:rsidR="008367E2" w:rsidRDefault="008367E2" w:rsidP="00EA57C7">
      <w:pPr>
        <w:spacing w:before="120" w:after="0" w:line="240" w:lineRule="auto"/>
        <w:jc w:val="both"/>
        <w:rPr>
          <w:rFonts w:asciiTheme="majorHAnsi" w:hAnsiTheme="majorHAnsi" w:cs="Times New Roman"/>
        </w:rPr>
      </w:pPr>
    </w:p>
    <w:p w:rsidR="008367E2" w:rsidRDefault="008367E2" w:rsidP="00EA57C7">
      <w:pPr>
        <w:spacing w:before="120" w:after="0" w:line="240" w:lineRule="auto"/>
        <w:jc w:val="both"/>
        <w:rPr>
          <w:rFonts w:asciiTheme="majorHAnsi" w:hAnsiTheme="majorHAnsi" w:cs="Times New Roman"/>
        </w:rPr>
      </w:pPr>
    </w:p>
    <w:p w:rsidR="008367E2" w:rsidRDefault="008367E2" w:rsidP="00EA57C7">
      <w:pPr>
        <w:spacing w:before="120" w:after="0" w:line="240" w:lineRule="auto"/>
        <w:jc w:val="both"/>
        <w:rPr>
          <w:rFonts w:asciiTheme="majorHAnsi" w:hAnsiTheme="majorHAnsi" w:cs="Times New Roman"/>
        </w:rPr>
      </w:pPr>
    </w:p>
    <w:p w:rsidR="008367E2" w:rsidRDefault="008367E2" w:rsidP="00EA57C7">
      <w:pPr>
        <w:spacing w:before="120" w:after="0" w:line="240" w:lineRule="auto"/>
        <w:jc w:val="both"/>
        <w:rPr>
          <w:rFonts w:asciiTheme="majorHAnsi" w:hAnsiTheme="majorHAnsi" w:cs="Times New Roman"/>
        </w:rPr>
      </w:pPr>
    </w:p>
    <w:p w:rsidR="008367E2" w:rsidRDefault="008367E2" w:rsidP="00EA57C7">
      <w:pPr>
        <w:spacing w:before="120" w:after="0" w:line="240" w:lineRule="auto"/>
        <w:jc w:val="both"/>
        <w:rPr>
          <w:rFonts w:asciiTheme="majorHAnsi" w:hAnsiTheme="majorHAnsi" w:cs="Times New Roman"/>
        </w:rPr>
      </w:pPr>
    </w:p>
    <w:p w:rsidR="00EA57C7" w:rsidRPr="002A7EAB" w:rsidRDefault="00EB10E2" w:rsidP="00EA57C7">
      <w:pPr>
        <w:spacing w:before="120" w:after="0" w:line="240" w:lineRule="auto"/>
        <w:jc w:val="both"/>
        <w:rPr>
          <w:rFonts w:asciiTheme="majorHAnsi" w:hAnsiTheme="majorHAnsi" w:cs="Times New Roman"/>
        </w:rPr>
      </w:pPr>
      <w:r>
        <w:rPr>
          <w:rFonts w:asciiTheme="majorHAnsi" w:hAnsiTheme="majorHAnsi" w:cs="Times New Roman"/>
        </w:rPr>
        <w:t>B</w:t>
      </w:r>
      <w:r w:rsidR="00EA57C7" w:rsidRPr="002A7EAB">
        <w:rPr>
          <w:rFonts w:asciiTheme="majorHAnsi" w:hAnsiTheme="majorHAnsi" w:cs="Times New Roman"/>
        </w:rPr>
        <w:t>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73796C"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F1BE3">
      <w:pPr>
        <w:spacing w:before="120" w:after="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hyperlink r:id="rId13" w:history="1">
          <w:r w:rsidR="000E662A" w:rsidRPr="00CA4257">
            <w:rPr>
              <w:rStyle w:val="Hypertextovodkaz"/>
              <w:rFonts w:asciiTheme="majorHAnsi" w:eastAsiaTheme="minorEastAsia" w:hAnsiTheme="majorHAnsi" w:cs="Times New Roman"/>
              <w:lang w:eastAsia="cs-CZ"/>
            </w:rPr>
            <w:t>statnisluzba.mo.gov.cz</w:t>
          </w:r>
        </w:hyperlink>
      </w:hyperlink>
    </w:p>
    <w:p w:rsidR="00A326A9" w:rsidRDefault="00A326A9" w:rsidP="005F1BE3">
      <w:pPr>
        <w:spacing w:before="120" w:after="0" w:line="216" w:lineRule="auto"/>
        <w:jc w:val="both"/>
        <w:rPr>
          <w:rStyle w:val="Hypertextovodkaz"/>
          <w:rFonts w:asciiTheme="majorHAnsi" w:eastAsiaTheme="minorEastAsia" w:hAnsiTheme="majorHAnsi" w:cs="Times New Roman"/>
          <w:lang w:eastAsia="cs-CZ"/>
        </w:rPr>
      </w:pPr>
    </w:p>
    <w:p w:rsidR="00A326A9" w:rsidRDefault="00A326A9" w:rsidP="005F1BE3">
      <w:pPr>
        <w:spacing w:before="120" w:after="0" w:line="216" w:lineRule="auto"/>
        <w:jc w:val="both"/>
        <w:rPr>
          <w:rStyle w:val="Hypertextovodkaz"/>
          <w:rFonts w:asciiTheme="majorHAnsi" w:eastAsiaTheme="minorEastAsia" w:hAnsiTheme="majorHAnsi" w:cs="Times New Roman"/>
          <w:lang w:eastAsia="cs-CZ"/>
        </w:rPr>
      </w:pPr>
    </w:p>
    <w:p w:rsidR="008367E2" w:rsidRDefault="008367E2" w:rsidP="005F1BE3">
      <w:pPr>
        <w:spacing w:before="120" w:after="0" w:line="216" w:lineRule="auto"/>
        <w:jc w:val="both"/>
        <w:rPr>
          <w:rStyle w:val="Hypertextovodkaz"/>
          <w:rFonts w:asciiTheme="majorHAnsi" w:eastAsiaTheme="minorEastAsia"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FB40A7">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w:t>
      </w:r>
      <w:r w:rsidR="00FB40A7">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případě doručování do datové schránky platí, že nepřihlásí-li se do datové schránky osoba, která má </w:t>
      </w:r>
      <w:r w:rsidR="00FB40A7">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s 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w:t>
      </w:r>
      <w:r w:rsidR="00FB40A7">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4"/>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701" w:rsidRDefault="00047701">
      <w:pPr>
        <w:spacing w:after="0" w:line="240" w:lineRule="auto"/>
      </w:pPr>
      <w:r>
        <w:separator/>
      </w:r>
    </w:p>
  </w:endnote>
  <w:endnote w:type="continuationSeparator" w:id="0">
    <w:p w:rsidR="00047701" w:rsidRDefault="0004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D745DC">
    <w:pPr>
      <w:pStyle w:val="Zpat"/>
      <w:jc w:val="center"/>
    </w:pPr>
  </w:p>
  <w:p w:rsidR="001873E3" w:rsidRDefault="00D745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701" w:rsidRDefault="00047701">
      <w:pPr>
        <w:spacing w:after="0" w:line="240" w:lineRule="auto"/>
      </w:pPr>
      <w:r>
        <w:separator/>
      </w:r>
    </w:p>
  </w:footnote>
  <w:footnote w:type="continuationSeparator" w:id="0">
    <w:p w:rsidR="00047701" w:rsidRDefault="00047701">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CE61A3" w:rsidRDefault="00CE61A3" w:rsidP="00CE61A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FB40A7">
        <w:rPr>
          <w:rFonts w:asciiTheme="majorHAnsi" w:hAnsiTheme="majorHAnsi"/>
          <w:i/>
          <w:iCs/>
          <w:sz w:val="18"/>
          <w:szCs w:val="18"/>
        </w:rPr>
        <w:t>.</w:t>
      </w:r>
    </w:p>
  </w:footnote>
  <w:footnote w:id="3">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FB40A7">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2105336"/>
    <w:multiLevelType w:val="hybridMultilevel"/>
    <w:tmpl w:val="F07EA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4D61488A"/>
    <w:multiLevelType w:val="hybridMultilevel"/>
    <w:tmpl w:val="8174E158"/>
    <w:lvl w:ilvl="0" w:tplc="3EC20FA2">
      <w:numFmt w:val="bullet"/>
      <w:lvlText w:val="-"/>
      <w:lvlJc w:val="left"/>
      <w:pPr>
        <w:ind w:left="1500" w:hanging="360"/>
      </w:pPr>
      <w:rPr>
        <w:rFonts w:ascii="Cambria" w:eastAsia="Times New Roman" w:hAnsi="Cambria"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2"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num>
  <w:num w:numId="2">
    <w:abstractNumId w:val="27"/>
  </w:num>
  <w:num w:numId="3">
    <w:abstractNumId w:val="20"/>
  </w:num>
  <w:num w:numId="4">
    <w:abstractNumId w:val="19"/>
  </w:num>
  <w:num w:numId="5">
    <w:abstractNumId w:val="28"/>
  </w:num>
  <w:num w:numId="6">
    <w:abstractNumId w:val="5"/>
  </w:num>
  <w:num w:numId="7">
    <w:abstractNumId w:val="3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
  </w:num>
  <w:num w:numId="11">
    <w:abstractNumId w:val="12"/>
  </w:num>
  <w:num w:numId="12">
    <w:abstractNumId w:val="13"/>
  </w:num>
  <w:num w:numId="13">
    <w:abstractNumId w:val="16"/>
  </w:num>
  <w:num w:numId="14">
    <w:abstractNumId w:val="3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5"/>
  </w:num>
  <w:num w:numId="18">
    <w:abstractNumId w:val="24"/>
  </w:num>
  <w:num w:numId="19">
    <w:abstractNumId w:val="7"/>
  </w:num>
  <w:num w:numId="20">
    <w:abstractNumId w:val="8"/>
  </w:num>
  <w:num w:numId="21">
    <w:abstractNumId w:val="26"/>
  </w:num>
  <w:num w:numId="22">
    <w:abstractNumId w:val="2"/>
  </w:num>
  <w:num w:numId="2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29"/>
  </w:num>
  <w:num w:numId="29">
    <w:abstractNumId w:val="31"/>
  </w:num>
  <w:num w:numId="30">
    <w:abstractNumId w:val="11"/>
  </w:num>
  <w:num w:numId="31">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9"/>
  </w:num>
  <w:num w:numId="35">
    <w:abstractNumId w:val="17"/>
  </w:num>
  <w:num w:numId="36">
    <w:abstractNumId w:val="23"/>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31"/>
  </w:num>
  <w:num w:numId="40">
    <w:abstractNumId w:val="21"/>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187B"/>
    <w:rsid w:val="0003223E"/>
    <w:rsid w:val="00032EE4"/>
    <w:rsid w:val="00035EC1"/>
    <w:rsid w:val="00036A0E"/>
    <w:rsid w:val="0004079B"/>
    <w:rsid w:val="00040C9D"/>
    <w:rsid w:val="00041F41"/>
    <w:rsid w:val="000429B7"/>
    <w:rsid w:val="00044EF4"/>
    <w:rsid w:val="00045FDB"/>
    <w:rsid w:val="000475E9"/>
    <w:rsid w:val="00047701"/>
    <w:rsid w:val="00050B8C"/>
    <w:rsid w:val="000539A9"/>
    <w:rsid w:val="0005707D"/>
    <w:rsid w:val="00060C9B"/>
    <w:rsid w:val="0006197A"/>
    <w:rsid w:val="0006351D"/>
    <w:rsid w:val="00065CA4"/>
    <w:rsid w:val="000664EE"/>
    <w:rsid w:val="0006697C"/>
    <w:rsid w:val="000670BB"/>
    <w:rsid w:val="00070164"/>
    <w:rsid w:val="0007117F"/>
    <w:rsid w:val="0007144C"/>
    <w:rsid w:val="00071BC0"/>
    <w:rsid w:val="00072AD5"/>
    <w:rsid w:val="00073487"/>
    <w:rsid w:val="000743B4"/>
    <w:rsid w:val="00074609"/>
    <w:rsid w:val="0007557F"/>
    <w:rsid w:val="000755CF"/>
    <w:rsid w:val="0007709E"/>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3C4B"/>
    <w:rsid w:val="000C48E0"/>
    <w:rsid w:val="000C702E"/>
    <w:rsid w:val="000D0AF9"/>
    <w:rsid w:val="000D1466"/>
    <w:rsid w:val="000D14FD"/>
    <w:rsid w:val="000D21EE"/>
    <w:rsid w:val="000D4EC7"/>
    <w:rsid w:val="000D7F3F"/>
    <w:rsid w:val="000E25FC"/>
    <w:rsid w:val="000E3B3D"/>
    <w:rsid w:val="000E435D"/>
    <w:rsid w:val="000E4B26"/>
    <w:rsid w:val="000E662A"/>
    <w:rsid w:val="000F04CC"/>
    <w:rsid w:val="000F188F"/>
    <w:rsid w:val="000F2CA8"/>
    <w:rsid w:val="000F5026"/>
    <w:rsid w:val="000F5C69"/>
    <w:rsid w:val="000F7A0A"/>
    <w:rsid w:val="00100559"/>
    <w:rsid w:val="001012A9"/>
    <w:rsid w:val="001019C8"/>
    <w:rsid w:val="00102E94"/>
    <w:rsid w:val="00103409"/>
    <w:rsid w:val="001041CA"/>
    <w:rsid w:val="001072C0"/>
    <w:rsid w:val="00107914"/>
    <w:rsid w:val="0011027D"/>
    <w:rsid w:val="0011176F"/>
    <w:rsid w:val="00111AC4"/>
    <w:rsid w:val="001151DA"/>
    <w:rsid w:val="00115E91"/>
    <w:rsid w:val="00117857"/>
    <w:rsid w:val="001210F9"/>
    <w:rsid w:val="001218D1"/>
    <w:rsid w:val="00121A32"/>
    <w:rsid w:val="00123077"/>
    <w:rsid w:val="00124F57"/>
    <w:rsid w:val="00125582"/>
    <w:rsid w:val="00127A96"/>
    <w:rsid w:val="001321DD"/>
    <w:rsid w:val="00132275"/>
    <w:rsid w:val="00134859"/>
    <w:rsid w:val="001355A9"/>
    <w:rsid w:val="001373AB"/>
    <w:rsid w:val="00137CB4"/>
    <w:rsid w:val="00140A59"/>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3BC8"/>
    <w:rsid w:val="001B4459"/>
    <w:rsid w:val="001B7F42"/>
    <w:rsid w:val="001C021C"/>
    <w:rsid w:val="001C0F29"/>
    <w:rsid w:val="001C1536"/>
    <w:rsid w:val="001C334B"/>
    <w:rsid w:val="001C7B75"/>
    <w:rsid w:val="001C7C14"/>
    <w:rsid w:val="001C7DEB"/>
    <w:rsid w:val="001D1F64"/>
    <w:rsid w:val="001D42DF"/>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083"/>
    <w:rsid w:val="002306E4"/>
    <w:rsid w:val="00232DD6"/>
    <w:rsid w:val="00232F51"/>
    <w:rsid w:val="00236C1D"/>
    <w:rsid w:val="00237525"/>
    <w:rsid w:val="002427BA"/>
    <w:rsid w:val="0024707F"/>
    <w:rsid w:val="00247167"/>
    <w:rsid w:val="00247E1F"/>
    <w:rsid w:val="00250163"/>
    <w:rsid w:val="0025149A"/>
    <w:rsid w:val="0025154D"/>
    <w:rsid w:val="00252ACF"/>
    <w:rsid w:val="002532D0"/>
    <w:rsid w:val="00253DA9"/>
    <w:rsid w:val="00260514"/>
    <w:rsid w:val="00260978"/>
    <w:rsid w:val="002628B1"/>
    <w:rsid w:val="00264DA8"/>
    <w:rsid w:val="00267FE5"/>
    <w:rsid w:val="002739D5"/>
    <w:rsid w:val="00273F43"/>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04F9B"/>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26AD7"/>
    <w:rsid w:val="00330CFE"/>
    <w:rsid w:val="003358AC"/>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A545D"/>
    <w:rsid w:val="003B09EE"/>
    <w:rsid w:val="003B0E90"/>
    <w:rsid w:val="003B2967"/>
    <w:rsid w:val="003B3447"/>
    <w:rsid w:val="003B4EC8"/>
    <w:rsid w:val="003C1657"/>
    <w:rsid w:val="003C172D"/>
    <w:rsid w:val="003C2FBD"/>
    <w:rsid w:val="003D1DB9"/>
    <w:rsid w:val="003D525C"/>
    <w:rsid w:val="003D57BE"/>
    <w:rsid w:val="003D6131"/>
    <w:rsid w:val="003D621B"/>
    <w:rsid w:val="003D7438"/>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0CE8"/>
    <w:rsid w:val="00463E97"/>
    <w:rsid w:val="004640A8"/>
    <w:rsid w:val="00464166"/>
    <w:rsid w:val="00465127"/>
    <w:rsid w:val="00467FAE"/>
    <w:rsid w:val="00471691"/>
    <w:rsid w:val="004731A5"/>
    <w:rsid w:val="00473BAD"/>
    <w:rsid w:val="00487464"/>
    <w:rsid w:val="00490F4C"/>
    <w:rsid w:val="00492CB2"/>
    <w:rsid w:val="0049330D"/>
    <w:rsid w:val="00493E18"/>
    <w:rsid w:val="00494936"/>
    <w:rsid w:val="00496B46"/>
    <w:rsid w:val="004A51FE"/>
    <w:rsid w:val="004A5A6F"/>
    <w:rsid w:val="004A6FF5"/>
    <w:rsid w:val="004B0FB7"/>
    <w:rsid w:val="004B1C3C"/>
    <w:rsid w:val="004B286B"/>
    <w:rsid w:val="004B293C"/>
    <w:rsid w:val="004B3C2A"/>
    <w:rsid w:val="004B432F"/>
    <w:rsid w:val="004B493D"/>
    <w:rsid w:val="004B4D56"/>
    <w:rsid w:val="004B5A33"/>
    <w:rsid w:val="004C1594"/>
    <w:rsid w:val="004C18FB"/>
    <w:rsid w:val="004C2CC7"/>
    <w:rsid w:val="004C4547"/>
    <w:rsid w:val="004C50A2"/>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623"/>
    <w:rsid w:val="0050573E"/>
    <w:rsid w:val="00505F95"/>
    <w:rsid w:val="00507033"/>
    <w:rsid w:val="00507B8A"/>
    <w:rsid w:val="00510485"/>
    <w:rsid w:val="005165C3"/>
    <w:rsid w:val="005206CA"/>
    <w:rsid w:val="005209B1"/>
    <w:rsid w:val="005215DE"/>
    <w:rsid w:val="00521740"/>
    <w:rsid w:val="00523D01"/>
    <w:rsid w:val="00525B40"/>
    <w:rsid w:val="00527304"/>
    <w:rsid w:val="00527EC6"/>
    <w:rsid w:val="00535A9E"/>
    <w:rsid w:val="00535BD8"/>
    <w:rsid w:val="00536848"/>
    <w:rsid w:val="0053752D"/>
    <w:rsid w:val="00541264"/>
    <w:rsid w:val="00542A29"/>
    <w:rsid w:val="005442DC"/>
    <w:rsid w:val="00544F02"/>
    <w:rsid w:val="00546C7C"/>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4270"/>
    <w:rsid w:val="0058572D"/>
    <w:rsid w:val="0058725D"/>
    <w:rsid w:val="005900CB"/>
    <w:rsid w:val="00591C7D"/>
    <w:rsid w:val="00592C4C"/>
    <w:rsid w:val="00593908"/>
    <w:rsid w:val="0059439E"/>
    <w:rsid w:val="00594A84"/>
    <w:rsid w:val="00595F71"/>
    <w:rsid w:val="005A3958"/>
    <w:rsid w:val="005A3A76"/>
    <w:rsid w:val="005B14E5"/>
    <w:rsid w:val="005B26B4"/>
    <w:rsid w:val="005B35C7"/>
    <w:rsid w:val="005B38BC"/>
    <w:rsid w:val="005B3A85"/>
    <w:rsid w:val="005B4C55"/>
    <w:rsid w:val="005C176A"/>
    <w:rsid w:val="005C4DAE"/>
    <w:rsid w:val="005C558C"/>
    <w:rsid w:val="005C785F"/>
    <w:rsid w:val="005D0846"/>
    <w:rsid w:val="005D094A"/>
    <w:rsid w:val="005D176D"/>
    <w:rsid w:val="005D2531"/>
    <w:rsid w:val="005D2546"/>
    <w:rsid w:val="005D5213"/>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04DF0"/>
    <w:rsid w:val="006100F9"/>
    <w:rsid w:val="0061057D"/>
    <w:rsid w:val="00615610"/>
    <w:rsid w:val="00615751"/>
    <w:rsid w:val="0061599E"/>
    <w:rsid w:val="0062271F"/>
    <w:rsid w:val="0062276B"/>
    <w:rsid w:val="00623B3F"/>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315"/>
    <w:rsid w:val="00690F67"/>
    <w:rsid w:val="00692D9B"/>
    <w:rsid w:val="00693D6C"/>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3962"/>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2F42"/>
    <w:rsid w:val="00703DF4"/>
    <w:rsid w:val="0070747A"/>
    <w:rsid w:val="00707D21"/>
    <w:rsid w:val="007141BD"/>
    <w:rsid w:val="00714299"/>
    <w:rsid w:val="0072092C"/>
    <w:rsid w:val="00720931"/>
    <w:rsid w:val="007239AA"/>
    <w:rsid w:val="0072687B"/>
    <w:rsid w:val="00726FCD"/>
    <w:rsid w:val="007271A8"/>
    <w:rsid w:val="00730A6E"/>
    <w:rsid w:val="00731207"/>
    <w:rsid w:val="00735B2F"/>
    <w:rsid w:val="0073796C"/>
    <w:rsid w:val="0074583F"/>
    <w:rsid w:val="007478E5"/>
    <w:rsid w:val="00750208"/>
    <w:rsid w:val="00750466"/>
    <w:rsid w:val="007529C6"/>
    <w:rsid w:val="00754A80"/>
    <w:rsid w:val="00754E42"/>
    <w:rsid w:val="00755C76"/>
    <w:rsid w:val="0075609D"/>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E95"/>
    <w:rsid w:val="007B024B"/>
    <w:rsid w:val="007B3688"/>
    <w:rsid w:val="007B4D2B"/>
    <w:rsid w:val="007B58C3"/>
    <w:rsid w:val="007B5B9D"/>
    <w:rsid w:val="007B6ACB"/>
    <w:rsid w:val="007C15ED"/>
    <w:rsid w:val="007C396D"/>
    <w:rsid w:val="007C48A7"/>
    <w:rsid w:val="007C69CE"/>
    <w:rsid w:val="007D0C5A"/>
    <w:rsid w:val="007D4542"/>
    <w:rsid w:val="007D456E"/>
    <w:rsid w:val="007D4FF5"/>
    <w:rsid w:val="007D6252"/>
    <w:rsid w:val="007D6722"/>
    <w:rsid w:val="007E1955"/>
    <w:rsid w:val="007E22B5"/>
    <w:rsid w:val="007E4C34"/>
    <w:rsid w:val="007E5849"/>
    <w:rsid w:val="007E62C4"/>
    <w:rsid w:val="007F01DF"/>
    <w:rsid w:val="007F3673"/>
    <w:rsid w:val="007F43F2"/>
    <w:rsid w:val="008003CF"/>
    <w:rsid w:val="00802CA8"/>
    <w:rsid w:val="00803F1B"/>
    <w:rsid w:val="0080433B"/>
    <w:rsid w:val="00810621"/>
    <w:rsid w:val="00811F62"/>
    <w:rsid w:val="008134CE"/>
    <w:rsid w:val="008156D1"/>
    <w:rsid w:val="008164E6"/>
    <w:rsid w:val="008178EB"/>
    <w:rsid w:val="00821261"/>
    <w:rsid w:val="008240F0"/>
    <w:rsid w:val="00825F62"/>
    <w:rsid w:val="00827727"/>
    <w:rsid w:val="008304F4"/>
    <w:rsid w:val="00831F15"/>
    <w:rsid w:val="00833E1F"/>
    <w:rsid w:val="0083558E"/>
    <w:rsid w:val="008367E2"/>
    <w:rsid w:val="00836B92"/>
    <w:rsid w:val="0084205A"/>
    <w:rsid w:val="0084458D"/>
    <w:rsid w:val="008477A8"/>
    <w:rsid w:val="008517AB"/>
    <w:rsid w:val="008530BD"/>
    <w:rsid w:val="00854004"/>
    <w:rsid w:val="008547D8"/>
    <w:rsid w:val="008554AF"/>
    <w:rsid w:val="008557CE"/>
    <w:rsid w:val="00856192"/>
    <w:rsid w:val="00856301"/>
    <w:rsid w:val="00856760"/>
    <w:rsid w:val="00856948"/>
    <w:rsid w:val="00862E95"/>
    <w:rsid w:val="00864105"/>
    <w:rsid w:val="008645A9"/>
    <w:rsid w:val="00866E40"/>
    <w:rsid w:val="00871ABA"/>
    <w:rsid w:val="00873F2A"/>
    <w:rsid w:val="00874971"/>
    <w:rsid w:val="0088132E"/>
    <w:rsid w:val="00882D2F"/>
    <w:rsid w:val="008843D8"/>
    <w:rsid w:val="00884908"/>
    <w:rsid w:val="008865FE"/>
    <w:rsid w:val="008908B5"/>
    <w:rsid w:val="00890E5B"/>
    <w:rsid w:val="00893421"/>
    <w:rsid w:val="0089656C"/>
    <w:rsid w:val="0089745D"/>
    <w:rsid w:val="008979D3"/>
    <w:rsid w:val="008A101D"/>
    <w:rsid w:val="008A126F"/>
    <w:rsid w:val="008A3270"/>
    <w:rsid w:val="008A53A1"/>
    <w:rsid w:val="008A7B8F"/>
    <w:rsid w:val="008A7BFE"/>
    <w:rsid w:val="008B01DB"/>
    <w:rsid w:val="008B2370"/>
    <w:rsid w:val="008C0205"/>
    <w:rsid w:val="008C16ED"/>
    <w:rsid w:val="008C2075"/>
    <w:rsid w:val="008C54AF"/>
    <w:rsid w:val="008D0966"/>
    <w:rsid w:val="008D47F6"/>
    <w:rsid w:val="008D495D"/>
    <w:rsid w:val="008E0AE9"/>
    <w:rsid w:val="008F5800"/>
    <w:rsid w:val="008F5DF4"/>
    <w:rsid w:val="008F67C1"/>
    <w:rsid w:val="008F78DC"/>
    <w:rsid w:val="009004B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70D3C"/>
    <w:rsid w:val="00972E3A"/>
    <w:rsid w:val="00973F67"/>
    <w:rsid w:val="0098233D"/>
    <w:rsid w:val="009824C3"/>
    <w:rsid w:val="00982A15"/>
    <w:rsid w:val="00983CCC"/>
    <w:rsid w:val="00984B03"/>
    <w:rsid w:val="00984CC3"/>
    <w:rsid w:val="0098575C"/>
    <w:rsid w:val="0098758B"/>
    <w:rsid w:val="00987D16"/>
    <w:rsid w:val="00990481"/>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202"/>
    <w:rsid w:val="009D64E1"/>
    <w:rsid w:val="009D70C2"/>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17EB8"/>
    <w:rsid w:val="00A2029C"/>
    <w:rsid w:val="00A213A4"/>
    <w:rsid w:val="00A21404"/>
    <w:rsid w:val="00A21BCF"/>
    <w:rsid w:val="00A22A50"/>
    <w:rsid w:val="00A23527"/>
    <w:rsid w:val="00A2656F"/>
    <w:rsid w:val="00A26A81"/>
    <w:rsid w:val="00A275A5"/>
    <w:rsid w:val="00A27F6D"/>
    <w:rsid w:val="00A31505"/>
    <w:rsid w:val="00A326A9"/>
    <w:rsid w:val="00A3676B"/>
    <w:rsid w:val="00A3684D"/>
    <w:rsid w:val="00A377D0"/>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6BB"/>
    <w:rsid w:val="00A94F45"/>
    <w:rsid w:val="00A95634"/>
    <w:rsid w:val="00A956B1"/>
    <w:rsid w:val="00AA0F23"/>
    <w:rsid w:val="00AA7AF1"/>
    <w:rsid w:val="00AB1B18"/>
    <w:rsid w:val="00AB4ACA"/>
    <w:rsid w:val="00AB4D3C"/>
    <w:rsid w:val="00AB4F6D"/>
    <w:rsid w:val="00AB66E5"/>
    <w:rsid w:val="00AB6D09"/>
    <w:rsid w:val="00AB77D9"/>
    <w:rsid w:val="00AC057E"/>
    <w:rsid w:val="00AC0FED"/>
    <w:rsid w:val="00AC6F3C"/>
    <w:rsid w:val="00AC7141"/>
    <w:rsid w:val="00AD2510"/>
    <w:rsid w:val="00AD3493"/>
    <w:rsid w:val="00AD49D1"/>
    <w:rsid w:val="00AD5A25"/>
    <w:rsid w:val="00AE09EB"/>
    <w:rsid w:val="00AF2E22"/>
    <w:rsid w:val="00AF3B8B"/>
    <w:rsid w:val="00AF3C94"/>
    <w:rsid w:val="00AF4DC3"/>
    <w:rsid w:val="00AF50CC"/>
    <w:rsid w:val="00AF605D"/>
    <w:rsid w:val="00AF69FA"/>
    <w:rsid w:val="00B00C3C"/>
    <w:rsid w:val="00B00E2D"/>
    <w:rsid w:val="00B02D48"/>
    <w:rsid w:val="00B04822"/>
    <w:rsid w:val="00B10697"/>
    <w:rsid w:val="00B1386E"/>
    <w:rsid w:val="00B139D7"/>
    <w:rsid w:val="00B13EA2"/>
    <w:rsid w:val="00B14AD6"/>
    <w:rsid w:val="00B203CC"/>
    <w:rsid w:val="00B235CF"/>
    <w:rsid w:val="00B23FC8"/>
    <w:rsid w:val="00B2453D"/>
    <w:rsid w:val="00B25699"/>
    <w:rsid w:val="00B33FDF"/>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75812"/>
    <w:rsid w:val="00B911A4"/>
    <w:rsid w:val="00B938CC"/>
    <w:rsid w:val="00B94E27"/>
    <w:rsid w:val="00B95BCA"/>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C0130C"/>
    <w:rsid w:val="00C03B72"/>
    <w:rsid w:val="00C04343"/>
    <w:rsid w:val="00C05429"/>
    <w:rsid w:val="00C16F2B"/>
    <w:rsid w:val="00C17E0F"/>
    <w:rsid w:val="00C20FF5"/>
    <w:rsid w:val="00C21A8B"/>
    <w:rsid w:val="00C220B5"/>
    <w:rsid w:val="00C23224"/>
    <w:rsid w:val="00C2509C"/>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0B12"/>
    <w:rsid w:val="00C6657F"/>
    <w:rsid w:val="00C71423"/>
    <w:rsid w:val="00C805CB"/>
    <w:rsid w:val="00C805DD"/>
    <w:rsid w:val="00C817D4"/>
    <w:rsid w:val="00C829F2"/>
    <w:rsid w:val="00C833F3"/>
    <w:rsid w:val="00C8580D"/>
    <w:rsid w:val="00C92035"/>
    <w:rsid w:val="00C933C4"/>
    <w:rsid w:val="00C93B4B"/>
    <w:rsid w:val="00C948AD"/>
    <w:rsid w:val="00C971F3"/>
    <w:rsid w:val="00CA0A50"/>
    <w:rsid w:val="00CA30DC"/>
    <w:rsid w:val="00CA4642"/>
    <w:rsid w:val="00CA5F91"/>
    <w:rsid w:val="00CA7E0A"/>
    <w:rsid w:val="00CB638D"/>
    <w:rsid w:val="00CC0259"/>
    <w:rsid w:val="00CC4BDD"/>
    <w:rsid w:val="00CC5BA1"/>
    <w:rsid w:val="00CC7BF9"/>
    <w:rsid w:val="00CD78A5"/>
    <w:rsid w:val="00CD7C4F"/>
    <w:rsid w:val="00CE0DB4"/>
    <w:rsid w:val="00CE2226"/>
    <w:rsid w:val="00CE26ED"/>
    <w:rsid w:val="00CE3CB1"/>
    <w:rsid w:val="00CE61A3"/>
    <w:rsid w:val="00CE6DE5"/>
    <w:rsid w:val="00CF6827"/>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378BE"/>
    <w:rsid w:val="00D4072A"/>
    <w:rsid w:val="00D40D45"/>
    <w:rsid w:val="00D43F7F"/>
    <w:rsid w:val="00D45573"/>
    <w:rsid w:val="00D46136"/>
    <w:rsid w:val="00D53F60"/>
    <w:rsid w:val="00D541FE"/>
    <w:rsid w:val="00D54915"/>
    <w:rsid w:val="00D55050"/>
    <w:rsid w:val="00D57140"/>
    <w:rsid w:val="00D60562"/>
    <w:rsid w:val="00D62523"/>
    <w:rsid w:val="00D67268"/>
    <w:rsid w:val="00D722B9"/>
    <w:rsid w:val="00D745DC"/>
    <w:rsid w:val="00D74682"/>
    <w:rsid w:val="00D74B41"/>
    <w:rsid w:val="00D761D2"/>
    <w:rsid w:val="00D76E47"/>
    <w:rsid w:val="00D81A1E"/>
    <w:rsid w:val="00D8260D"/>
    <w:rsid w:val="00D86872"/>
    <w:rsid w:val="00D90735"/>
    <w:rsid w:val="00D90A33"/>
    <w:rsid w:val="00D9284A"/>
    <w:rsid w:val="00D95C4F"/>
    <w:rsid w:val="00DA58FC"/>
    <w:rsid w:val="00DB216B"/>
    <w:rsid w:val="00DB7E2E"/>
    <w:rsid w:val="00DC0DD7"/>
    <w:rsid w:val="00DC1B01"/>
    <w:rsid w:val="00DC379E"/>
    <w:rsid w:val="00DC5AEE"/>
    <w:rsid w:val="00DC7CF5"/>
    <w:rsid w:val="00DD13A7"/>
    <w:rsid w:val="00DD44B3"/>
    <w:rsid w:val="00DD5108"/>
    <w:rsid w:val="00DD51CB"/>
    <w:rsid w:val="00DD588C"/>
    <w:rsid w:val="00DE1CD8"/>
    <w:rsid w:val="00DE3681"/>
    <w:rsid w:val="00DE4E43"/>
    <w:rsid w:val="00DE6C6D"/>
    <w:rsid w:val="00DE7C62"/>
    <w:rsid w:val="00DF1ECF"/>
    <w:rsid w:val="00DF28D5"/>
    <w:rsid w:val="00DF5C7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A3E"/>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19C6"/>
    <w:rsid w:val="00E72D95"/>
    <w:rsid w:val="00E72F7E"/>
    <w:rsid w:val="00E74505"/>
    <w:rsid w:val="00E81469"/>
    <w:rsid w:val="00E82B46"/>
    <w:rsid w:val="00E835B5"/>
    <w:rsid w:val="00E837CA"/>
    <w:rsid w:val="00E84E9C"/>
    <w:rsid w:val="00E854D2"/>
    <w:rsid w:val="00E85E1F"/>
    <w:rsid w:val="00E86750"/>
    <w:rsid w:val="00E8709A"/>
    <w:rsid w:val="00E9009C"/>
    <w:rsid w:val="00E90661"/>
    <w:rsid w:val="00E90907"/>
    <w:rsid w:val="00E936D5"/>
    <w:rsid w:val="00E94DDB"/>
    <w:rsid w:val="00E96DBB"/>
    <w:rsid w:val="00E97B63"/>
    <w:rsid w:val="00EA216F"/>
    <w:rsid w:val="00EA2B9B"/>
    <w:rsid w:val="00EA57C7"/>
    <w:rsid w:val="00EA6F33"/>
    <w:rsid w:val="00EA7A18"/>
    <w:rsid w:val="00EB10E2"/>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6B97"/>
    <w:rsid w:val="00F37093"/>
    <w:rsid w:val="00F37216"/>
    <w:rsid w:val="00F40C49"/>
    <w:rsid w:val="00F41EF4"/>
    <w:rsid w:val="00F42476"/>
    <w:rsid w:val="00F424B2"/>
    <w:rsid w:val="00F426E5"/>
    <w:rsid w:val="00F43778"/>
    <w:rsid w:val="00F506B3"/>
    <w:rsid w:val="00F50746"/>
    <w:rsid w:val="00F519D1"/>
    <w:rsid w:val="00F51D08"/>
    <w:rsid w:val="00F53CF7"/>
    <w:rsid w:val="00F6159A"/>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0A7"/>
    <w:rsid w:val="00FB4B50"/>
    <w:rsid w:val="00FB4B88"/>
    <w:rsid w:val="00FB5196"/>
    <w:rsid w:val="00FB5A0C"/>
    <w:rsid w:val="00FB62B9"/>
    <w:rsid w:val="00FC0AA9"/>
    <w:rsid w:val="00FC2CE3"/>
    <w:rsid w:val="00FC5D21"/>
    <w:rsid w:val="00FC6B31"/>
    <w:rsid w:val="00FC7BD2"/>
    <w:rsid w:val="00FD2D45"/>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DA5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58290378">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571088249">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atnisluzba.army.cz/uredni-deska/vyberova-rize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769B0-D57C-462B-9855-2BF2B69D2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2044</Words>
  <Characters>12062</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2025-01-22T11:45:00Z</dcterms:created>
  <dcterms:modified xsi:type="dcterms:W3CDTF">2026-07-07T09:54:00Z</dcterms:modified>
</cp:coreProperties>
</file>