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D410F5">
        <w:rPr>
          <w:rFonts w:asciiTheme="majorHAnsi" w:hAnsiTheme="majorHAnsi" w:cs="Times New Roman"/>
        </w:rPr>
        <w:t xml:space="preserve"> </w:t>
      </w:r>
      <w:r w:rsidR="002F2B20">
        <w:rPr>
          <w:rFonts w:asciiTheme="majorHAnsi" w:hAnsiTheme="majorHAnsi" w:cs="Times New Roman"/>
        </w:rPr>
        <w:t>3</w:t>
      </w:r>
      <w:r w:rsidR="00633542">
        <w:rPr>
          <w:rFonts w:asciiTheme="majorHAnsi" w:hAnsiTheme="majorHAnsi" w:cs="Times New Roman"/>
        </w:rPr>
        <w:t>0</w:t>
      </w:r>
      <w:r w:rsidR="00BC2C4E">
        <w:rPr>
          <w:rFonts w:asciiTheme="majorHAnsi" w:hAnsiTheme="majorHAnsi" w:cs="Times New Roman"/>
        </w:rPr>
        <w:t xml:space="preserve">. </w:t>
      </w:r>
      <w:r w:rsidR="002F2B20">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981F7F" w:rsidRDefault="00B13EA2" w:rsidP="00981F7F">
      <w:pPr>
        <w:widowControl w:val="0"/>
        <w:tabs>
          <w:tab w:val="left" w:pos="2835"/>
        </w:tabs>
        <w:spacing w:after="0" w:line="204" w:lineRule="auto"/>
        <w:rPr>
          <w:rFonts w:asciiTheme="majorHAnsi" w:hAnsiTheme="majorHAnsi" w:cs="Times New Roman"/>
          <w:color w:val="FF0000"/>
        </w:rPr>
      </w:pPr>
      <w:r w:rsidRPr="004F522B">
        <w:rPr>
          <w:rFonts w:asciiTheme="majorHAnsi" w:hAnsiTheme="majorHAnsi" w:cs="Times New Roman"/>
        </w:rPr>
        <w:t xml:space="preserve">Čj. </w:t>
      </w:r>
      <w:r w:rsidR="00981F7F">
        <w:rPr>
          <w:rFonts w:asciiTheme="majorHAnsi" w:hAnsiTheme="majorHAnsi" w:cs="Times New Roman"/>
        </w:rPr>
        <w:t>2349</w:t>
      </w:r>
      <w:r w:rsidR="00180462">
        <w:rPr>
          <w:rFonts w:asciiTheme="majorHAnsi" w:hAnsiTheme="majorHAnsi" w:cs="Times New Roman"/>
        </w:rPr>
        <w:t>791</w:t>
      </w:r>
      <w:r w:rsidR="00981F7F">
        <w:rPr>
          <w:rFonts w:asciiTheme="majorHAnsi" w:hAnsiTheme="majorHAnsi" w:cs="Times New Roman"/>
        </w:rPr>
        <w:t>-</w:t>
      </w:r>
      <w:r w:rsidR="002F2B20">
        <w:rPr>
          <w:rFonts w:asciiTheme="majorHAnsi" w:hAnsiTheme="majorHAnsi" w:cs="Times New Roman"/>
        </w:rPr>
        <w:t>70</w:t>
      </w:r>
      <w:r w:rsidR="00981F7F">
        <w:rPr>
          <w:rFonts w:asciiTheme="majorHAnsi" w:hAnsiTheme="majorHAnsi" w:cs="Times New Roman"/>
        </w:rPr>
        <w:t>/202</w:t>
      </w:r>
      <w:r w:rsidR="00180462">
        <w:rPr>
          <w:rFonts w:asciiTheme="majorHAnsi" w:hAnsiTheme="majorHAnsi" w:cs="Times New Roman"/>
        </w:rPr>
        <w:t>0</w:t>
      </w:r>
      <w:r w:rsidR="00981F7F">
        <w:rPr>
          <w:rFonts w:asciiTheme="majorHAnsi" w:hAnsiTheme="majorHAnsi" w:cs="Times New Roman"/>
        </w:rPr>
        <w:t>-7542</w:t>
      </w:r>
      <w:r w:rsidR="00981F7F">
        <w:rPr>
          <w:rFonts w:asciiTheme="majorHAnsi" w:hAnsiTheme="majorHAnsi" w:cs="Times New Roman"/>
          <w:color w:val="FF0000"/>
        </w:rPr>
        <w:t xml:space="preserve"> </w:t>
      </w:r>
    </w:p>
    <w:p w:rsidR="002A7EAB" w:rsidRPr="002A7EAB" w:rsidRDefault="002A7EAB" w:rsidP="002A7EAB">
      <w:pPr>
        <w:widowControl w:val="0"/>
        <w:tabs>
          <w:tab w:val="left" w:pos="2835"/>
        </w:tabs>
        <w:spacing w:after="0" w:line="204" w:lineRule="auto"/>
        <w:rPr>
          <w:rFonts w:asciiTheme="majorHAnsi" w:hAnsiTheme="majorHAnsi" w:cs="Times New Roman"/>
        </w:rPr>
      </w:pP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3D5FBF">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2F2B20">
        <w:rPr>
          <w:rFonts w:asciiTheme="majorHAnsi" w:hAnsiTheme="majorHAnsi" w:cs="Times New Roman"/>
          <w:b/>
          <w:color w:val="C00000"/>
        </w:rPr>
        <w:t>31</w:t>
      </w:r>
      <w:r w:rsidR="00BC2C4E">
        <w:rPr>
          <w:rFonts w:asciiTheme="majorHAnsi" w:hAnsiTheme="majorHAnsi" w:cs="Times New Roman"/>
          <w:b/>
          <w:color w:val="C00000"/>
        </w:rPr>
        <w:t xml:space="preserve">. </w:t>
      </w:r>
      <w:r w:rsidR="002F2B20">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097DBE" w:rsidRPr="00097DBE">
        <w:rPr>
          <w:rFonts w:asciiTheme="majorHAnsi" w:eastAsia="Times New Roman" w:hAnsiTheme="majorHAnsi" w:cs="Times New Roman"/>
          <w:b/>
          <w:bCs/>
          <w:color w:val="C00000"/>
          <w:lang w:eastAsia="cs-CZ"/>
        </w:rPr>
        <w:t>rada/ministerský rada oddělení stavební úřad odboru ochrany územních zájmů a státního odborného dozoru sekce majetkové Ministerstva obrany (</w:t>
      </w:r>
      <w:proofErr w:type="spellStart"/>
      <w:r w:rsidR="00097DBE" w:rsidRPr="00097DBE">
        <w:rPr>
          <w:rFonts w:asciiTheme="majorHAnsi" w:eastAsia="Times New Roman" w:hAnsiTheme="majorHAnsi" w:cs="Times New Roman"/>
          <w:b/>
          <w:bCs/>
          <w:color w:val="C00000"/>
          <w:lang w:eastAsia="cs-CZ"/>
        </w:rPr>
        <w:t>extID</w:t>
      </w:r>
      <w:proofErr w:type="spellEnd"/>
      <w:r w:rsidR="00097DBE" w:rsidRPr="00097DBE">
        <w:rPr>
          <w:rFonts w:asciiTheme="majorHAnsi" w:eastAsia="Times New Roman" w:hAnsiTheme="majorHAnsi" w:cs="Times New Roman"/>
          <w:b/>
          <w:bCs/>
          <w:color w:val="C00000"/>
          <w:lang w:eastAsia="cs-CZ"/>
        </w:rPr>
        <w:t> 2021 0011 5031</w:t>
      </w:r>
      <w:r w:rsidR="00480699" w:rsidRPr="002A7EAB">
        <w:rPr>
          <w:rFonts w:asciiTheme="majorHAnsi" w:eastAsia="Times New Roman" w:hAnsiTheme="majorHAnsi" w:cs="Times New Roman"/>
          <w:b/>
          <w:bCs/>
          <w:color w:val="C00000"/>
          <w:lang w:eastAsia="cs-CZ"/>
        </w:rPr>
        <w:t>)</w:t>
      </w:r>
      <w:r w:rsidR="00480699">
        <w:rPr>
          <w:rFonts w:asciiTheme="majorHAnsi" w:eastAsia="Times New Roman" w:hAnsiTheme="majorHAnsi" w:cs="Times New Roman"/>
          <w:b/>
          <w:bCs/>
          <w:color w:val="C00000"/>
          <w:lang w:eastAsia="cs-CZ"/>
        </w:rPr>
        <w:t xml:space="preserve"> </w:t>
      </w:r>
      <w:r w:rsidR="00480699" w:rsidRPr="000242E6">
        <w:rPr>
          <w:rFonts w:asciiTheme="majorHAnsi" w:hAnsiTheme="majorHAnsi" w:cs="Times New Roman"/>
        </w:rPr>
        <w:t>s</w:t>
      </w:r>
      <w:r w:rsidR="00480699">
        <w:rPr>
          <w:rFonts w:asciiTheme="majorHAnsi" w:hAnsiTheme="majorHAnsi" w:cs="Times New Roman"/>
        </w:rPr>
        <w:t xml:space="preserve"> pracovištěm </w:t>
      </w:r>
      <w:r w:rsidR="00DC769F" w:rsidRPr="00DC769F">
        <w:rPr>
          <w:rFonts w:asciiTheme="majorHAnsi" w:hAnsiTheme="majorHAnsi" w:cs="Times New Roman"/>
        </w:rPr>
        <w:t>Svatoplukova 2687/84, Brno, PSČ 662 10</w:t>
      </w:r>
      <w:r w:rsidR="00480699" w:rsidRPr="000242E6">
        <w:rPr>
          <w:rFonts w:asciiTheme="majorHAnsi" w:hAnsiTheme="majorHAnsi" w:cs="Times New Roman"/>
        </w:rPr>
        <w:t>.</w:t>
      </w:r>
    </w:p>
    <w:p w:rsidR="00480699" w:rsidRPr="00F60581" w:rsidRDefault="00480699" w:rsidP="0082034B">
      <w:pPr>
        <w:spacing w:before="120" w:after="120" w:line="240" w:lineRule="auto"/>
        <w:jc w:val="both"/>
        <w:rPr>
          <w:rFonts w:asciiTheme="majorHAnsi" w:hAnsiTheme="majorHAnsi" w:cs="Times New Roman"/>
          <w:b/>
        </w:rPr>
      </w:pPr>
      <w:r w:rsidRPr="00F60581">
        <w:rPr>
          <w:rFonts w:asciiTheme="majorHAnsi" w:hAnsiTheme="majorHAnsi" w:cs="Times New Roman"/>
        </w:rPr>
        <w:t xml:space="preserve">Na služebním místě je státní služba (dále jen „služba“) vykonávaná v oborech státní služby </w:t>
      </w:r>
      <w:r w:rsidRPr="00480699">
        <w:rPr>
          <w:rFonts w:asciiTheme="majorHAnsi" w:hAnsiTheme="majorHAnsi" w:cs="Times New Roman"/>
          <w:b/>
        </w:rPr>
        <w:t xml:space="preserve">Územní plánování a stavební řád </w:t>
      </w:r>
      <w:r w:rsidRPr="00AD654E">
        <w:rPr>
          <w:rFonts w:asciiTheme="majorHAnsi" w:hAnsiTheme="majorHAnsi" w:cs="Times New Roman"/>
          <w:b/>
        </w:rPr>
        <w:t>(č. 41)</w:t>
      </w:r>
      <w:r w:rsidRPr="00F60581">
        <w:rPr>
          <w:rFonts w:asciiTheme="majorHAnsi" w:hAnsiTheme="majorHAnsi" w:cs="Times New Roman"/>
          <w:b/>
        </w:rPr>
        <w:t xml:space="preserve"> a Obrana (č. 49).</w:t>
      </w:r>
    </w:p>
    <w:p w:rsidR="00480699" w:rsidRPr="00F60581" w:rsidRDefault="00480699" w:rsidP="0082034B">
      <w:pPr>
        <w:spacing w:before="120" w:after="120" w:line="240" w:lineRule="auto"/>
        <w:jc w:val="both"/>
        <w:rPr>
          <w:rFonts w:asciiTheme="majorHAnsi" w:hAnsiTheme="majorHAnsi" w:cs="Times New Roman"/>
        </w:rPr>
      </w:pPr>
      <w:r w:rsidRPr="00F60581">
        <w:rPr>
          <w:rFonts w:asciiTheme="majorHAnsi" w:hAnsiTheme="majorHAnsi" w:cs="Times New Roman"/>
        </w:rPr>
        <w:t xml:space="preserve">Na tomto služebním místě jsou vykonávány zejména následující činnosti: </w:t>
      </w:r>
    </w:p>
    <w:p w:rsidR="00482678" w:rsidRPr="00CB13E0" w:rsidRDefault="004128F6" w:rsidP="00482678">
      <w:pPr>
        <w:pStyle w:val="Odstavecseseznamem"/>
        <w:numPr>
          <w:ilvl w:val="0"/>
          <w:numId w:val="29"/>
        </w:numPr>
        <w:spacing w:before="60" w:after="60" w:line="240" w:lineRule="auto"/>
        <w:ind w:left="357" w:hanging="357"/>
        <w:jc w:val="both"/>
        <w:rPr>
          <w:rFonts w:asciiTheme="majorHAnsi" w:eastAsia="Times New Roman" w:hAnsiTheme="majorHAnsi" w:cs="Times New Roman"/>
          <w:lang w:eastAsia="cs-CZ"/>
        </w:rPr>
      </w:pPr>
      <w:r w:rsidRPr="004128F6">
        <w:rPr>
          <w:rFonts w:asciiTheme="majorHAnsi" w:eastAsia="Times New Roman" w:hAnsiTheme="majorHAnsi" w:cs="Times New Roman"/>
          <w:lang w:eastAsia="cs-CZ"/>
        </w:rPr>
        <w:t>Výkon působnosti jiného stavebního úřadu v působnosti Ministerstva obrany</w:t>
      </w:r>
      <w:r w:rsidR="00482678" w:rsidRPr="00CB13E0">
        <w:rPr>
          <w:rFonts w:asciiTheme="majorHAnsi" w:eastAsia="Times New Roman" w:hAnsiTheme="majorHAnsi" w:cs="Times New Roman"/>
          <w:lang w:eastAsia="cs-CZ"/>
        </w:rPr>
        <w:t>.</w:t>
      </w:r>
    </w:p>
    <w:p w:rsidR="00482678" w:rsidRPr="00CB13E0" w:rsidRDefault="00482678" w:rsidP="00482678">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CB13E0">
        <w:rPr>
          <w:rFonts w:asciiTheme="majorHAnsi" w:eastAsia="Times New Roman" w:hAnsiTheme="majorHAnsi" w:cs="Times New Roman"/>
          <w:lang w:eastAsia="cs-CZ"/>
        </w:rPr>
        <w:t>Provádění výkonu ucelených odborných a specializovaných činností ve vymezeném úseku státní správy a s tím související agendy.</w:t>
      </w:r>
    </w:p>
    <w:p w:rsidR="00482678" w:rsidRPr="00A025DA" w:rsidRDefault="00482678" w:rsidP="00482678">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A025DA">
        <w:rPr>
          <w:rFonts w:asciiTheme="majorHAnsi" w:eastAsia="Times New Roman" w:hAnsiTheme="majorHAnsi" w:cs="Times New Roman"/>
          <w:lang w:eastAsia="cs-CZ"/>
        </w:rPr>
        <w:t xml:space="preserve">Řízení a provádění správních činností souvisejících s výkonem státní správy v 1. stupni na úseku stavebního řádu včetně vedení správních řízení ve věcech přestupků a správních deliktů v oblasti zákona č. </w:t>
      </w:r>
      <w:r w:rsidR="00207EA0">
        <w:rPr>
          <w:rFonts w:asciiTheme="majorHAnsi" w:eastAsia="Times New Roman" w:hAnsiTheme="majorHAnsi" w:cs="Times New Roman"/>
          <w:lang w:eastAsia="cs-CZ"/>
        </w:rPr>
        <w:t>283</w:t>
      </w:r>
      <w:r w:rsidRPr="00A025DA">
        <w:rPr>
          <w:rFonts w:asciiTheme="majorHAnsi" w:eastAsia="Times New Roman" w:hAnsiTheme="majorHAnsi" w:cs="Times New Roman"/>
          <w:lang w:eastAsia="cs-CZ"/>
        </w:rPr>
        <w:t>/20</w:t>
      </w:r>
      <w:r w:rsidR="00207EA0">
        <w:rPr>
          <w:rFonts w:asciiTheme="majorHAnsi" w:eastAsia="Times New Roman" w:hAnsiTheme="majorHAnsi" w:cs="Times New Roman"/>
          <w:lang w:eastAsia="cs-CZ"/>
        </w:rPr>
        <w:t>21</w:t>
      </w:r>
      <w:r w:rsidRPr="00A025DA">
        <w:rPr>
          <w:rFonts w:asciiTheme="majorHAnsi" w:eastAsia="Times New Roman" w:hAnsiTheme="majorHAnsi" w:cs="Times New Roman"/>
          <w:lang w:eastAsia="cs-CZ"/>
        </w:rPr>
        <w:t xml:space="preserve"> Sb.,</w:t>
      </w:r>
      <w:r w:rsidR="00207EA0">
        <w:rPr>
          <w:rFonts w:asciiTheme="majorHAnsi" w:eastAsia="Times New Roman" w:hAnsiTheme="majorHAnsi" w:cs="Times New Roman"/>
          <w:lang w:eastAsia="cs-CZ"/>
        </w:rPr>
        <w:t xml:space="preserve"> </w:t>
      </w:r>
      <w:r w:rsidRPr="00A025DA">
        <w:rPr>
          <w:rFonts w:asciiTheme="majorHAnsi" w:eastAsia="Times New Roman" w:hAnsiTheme="majorHAnsi" w:cs="Times New Roman"/>
          <w:lang w:eastAsia="cs-CZ"/>
        </w:rPr>
        <w:t>stavební zákon.</w:t>
      </w:r>
    </w:p>
    <w:p w:rsidR="00482678" w:rsidRPr="00CB13E0" w:rsidRDefault="00482678" w:rsidP="00482678">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CB13E0">
        <w:rPr>
          <w:rFonts w:asciiTheme="majorHAnsi" w:eastAsia="Times New Roman" w:hAnsiTheme="majorHAnsi" w:cs="Times New Roman"/>
          <w:lang w:eastAsia="cs-CZ"/>
        </w:rPr>
        <w:t>Řízení příslušných jednání o povolování staveb a vydávání stavebních povolení nebo souhlasu s</w:t>
      </w:r>
      <w:r>
        <w:rPr>
          <w:rFonts w:asciiTheme="majorHAnsi" w:eastAsia="Times New Roman" w:hAnsiTheme="majorHAnsi" w:cs="Times New Roman"/>
          <w:lang w:eastAsia="cs-CZ"/>
        </w:rPr>
        <w:t> </w:t>
      </w:r>
      <w:r w:rsidRPr="00CB13E0">
        <w:rPr>
          <w:rFonts w:asciiTheme="majorHAnsi" w:eastAsia="Times New Roman" w:hAnsiTheme="majorHAnsi" w:cs="Times New Roman"/>
          <w:lang w:eastAsia="cs-CZ"/>
        </w:rPr>
        <w:t>provedením ohlášených staveb, povolování užívání staveb, rozhodování o povolení změny staveb před jejich dokončením, rozhodování o povolení změny dokončených staveb, rozhodování o</w:t>
      </w:r>
      <w:r>
        <w:rPr>
          <w:rFonts w:asciiTheme="majorHAnsi" w:eastAsia="Times New Roman" w:hAnsiTheme="majorHAnsi" w:cs="Times New Roman"/>
          <w:lang w:eastAsia="cs-CZ"/>
        </w:rPr>
        <w:t> </w:t>
      </w:r>
      <w:r w:rsidRPr="00CB13E0">
        <w:rPr>
          <w:rFonts w:asciiTheme="majorHAnsi" w:eastAsia="Times New Roman" w:hAnsiTheme="majorHAnsi" w:cs="Times New Roman"/>
          <w:lang w:eastAsia="cs-CZ"/>
        </w:rPr>
        <w:t>povolení změn v účelu užívání staveb, rozhodování o nařízení vyklizení staveb, rozhodování o</w:t>
      </w:r>
      <w:r>
        <w:rPr>
          <w:rFonts w:asciiTheme="majorHAnsi" w:eastAsia="Times New Roman" w:hAnsiTheme="majorHAnsi" w:cs="Times New Roman"/>
          <w:lang w:eastAsia="cs-CZ"/>
        </w:rPr>
        <w:t> </w:t>
      </w:r>
      <w:r w:rsidRPr="00CB13E0">
        <w:rPr>
          <w:rFonts w:asciiTheme="majorHAnsi" w:eastAsia="Times New Roman" w:hAnsiTheme="majorHAnsi" w:cs="Times New Roman"/>
          <w:lang w:eastAsia="cs-CZ"/>
        </w:rPr>
        <w:t>povolení odstranění staveb, rozhodování o nařízení odstranění staveb.</w:t>
      </w:r>
    </w:p>
    <w:p w:rsidR="00482678" w:rsidRPr="00CB13E0" w:rsidRDefault="00482678" w:rsidP="00482678">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CB13E0">
        <w:rPr>
          <w:rFonts w:asciiTheme="majorHAnsi" w:eastAsia="Times New Roman" w:hAnsiTheme="majorHAnsi" w:cs="Times New Roman"/>
          <w:lang w:eastAsia="cs-CZ"/>
        </w:rPr>
        <w:t xml:space="preserve">Výkon státního dozoru ve věcech územního plánování a stavebního řádu. </w:t>
      </w:r>
    </w:p>
    <w:p w:rsidR="00482678" w:rsidRPr="00CE1A8F" w:rsidRDefault="00482678" w:rsidP="00482678">
      <w:pPr>
        <w:pStyle w:val="Odstavecseseznamem"/>
        <w:numPr>
          <w:ilvl w:val="0"/>
          <w:numId w:val="29"/>
        </w:numPr>
        <w:spacing w:before="120" w:after="120" w:line="240" w:lineRule="auto"/>
        <w:jc w:val="both"/>
        <w:rPr>
          <w:rFonts w:asciiTheme="majorHAnsi" w:eastAsia="Times New Roman" w:hAnsiTheme="majorHAnsi" w:cs="Times New Roman"/>
          <w:lang w:eastAsia="cs-CZ"/>
        </w:rPr>
      </w:pPr>
      <w:r w:rsidRPr="00CE1A8F">
        <w:rPr>
          <w:rFonts w:asciiTheme="majorHAnsi" w:eastAsia="Times New Roman" w:hAnsiTheme="majorHAnsi" w:cs="Times New Roman"/>
          <w:lang w:eastAsia="cs-CZ"/>
        </w:rPr>
        <w:t>Ří</w:t>
      </w:r>
      <w:r>
        <w:rPr>
          <w:rFonts w:asciiTheme="majorHAnsi" w:eastAsia="Times New Roman" w:hAnsiTheme="majorHAnsi" w:cs="Times New Roman"/>
          <w:lang w:eastAsia="cs-CZ"/>
        </w:rPr>
        <w:t>zení a provádění</w:t>
      </w:r>
      <w:r w:rsidRPr="00CE1A8F">
        <w:rPr>
          <w:rFonts w:asciiTheme="majorHAnsi" w:eastAsia="Times New Roman" w:hAnsiTheme="majorHAnsi" w:cs="Times New Roman"/>
          <w:lang w:eastAsia="cs-CZ"/>
        </w:rPr>
        <w:t xml:space="preserve"> správní</w:t>
      </w:r>
      <w:r>
        <w:rPr>
          <w:rFonts w:asciiTheme="majorHAnsi" w:eastAsia="Times New Roman" w:hAnsiTheme="majorHAnsi" w:cs="Times New Roman"/>
          <w:lang w:eastAsia="cs-CZ"/>
        </w:rPr>
        <w:t>ch</w:t>
      </w:r>
      <w:r w:rsidRPr="00CE1A8F">
        <w:rPr>
          <w:rFonts w:asciiTheme="majorHAnsi" w:eastAsia="Times New Roman" w:hAnsiTheme="majorHAnsi" w:cs="Times New Roman"/>
          <w:lang w:eastAsia="cs-CZ"/>
        </w:rPr>
        <w:t xml:space="preserve"> či</w:t>
      </w:r>
      <w:r>
        <w:rPr>
          <w:rFonts w:asciiTheme="majorHAnsi" w:eastAsia="Times New Roman" w:hAnsiTheme="majorHAnsi" w:cs="Times New Roman"/>
          <w:lang w:eastAsia="cs-CZ"/>
        </w:rPr>
        <w:t>nností</w:t>
      </w:r>
      <w:r w:rsidRPr="00CE1A8F">
        <w:rPr>
          <w:rFonts w:asciiTheme="majorHAnsi" w:eastAsia="Times New Roman" w:hAnsiTheme="majorHAnsi" w:cs="Times New Roman"/>
          <w:lang w:eastAsia="cs-CZ"/>
        </w:rPr>
        <w:t xml:space="preserve"> související s výkonem státní správy podle zákona č.</w:t>
      </w:r>
      <w:r>
        <w:rPr>
          <w:rFonts w:asciiTheme="majorHAnsi" w:eastAsia="Times New Roman" w:hAnsiTheme="majorHAnsi" w:cs="Times New Roman"/>
          <w:lang w:eastAsia="cs-CZ"/>
        </w:rPr>
        <w:t> </w:t>
      </w:r>
      <w:r w:rsidRPr="00CE1A8F">
        <w:rPr>
          <w:rFonts w:asciiTheme="majorHAnsi" w:eastAsia="Times New Roman" w:hAnsiTheme="majorHAnsi" w:cs="Times New Roman"/>
          <w:lang w:eastAsia="cs-CZ"/>
        </w:rPr>
        <w:t>49/1997</w:t>
      </w:r>
      <w:r>
        <w:rPr>
          <w:rFonts w:asciiTheme="majorHAnsi" w:eastAsia="Times New Roman" w:hAnsiTheme="majorHAnsi" w:cs="Times New Roman"/>
          <w:lang w:eastAsia="cs-CZ"/>
        </w:rPr>
        <w:t> </w:t>
      </w:r>
      <w:r w:rsidRPr="00CE1A8F">
        <w:rPr>
          <w:rFonts w:asciiTheme="majorHAnsi" w:eastAsia="Times New Roman" w:hAnsiTheme="majorHAnsi" w:cs="Times New Roman"/>
          <w:lang w:eastAsia="cs-CZ"/>
        </w:rPr>
        <w:t>Sb., o civilním letectví, ve věcech vojenských letišť, vojenských leteckých staveb a jejich ochranných pásem.</w:t>
      </w:r>
    </w:p>
    <w:p w:rsidR="00480699" w:rsidRPr="00482678" w:rsidRDefault="00482678" w:rsidP="00482678">
      <w:pPr>
        <w:pStyle w:val="Odstavecseseznamem"/>
        <w:numPr>
          <w:ilvl w:val="0"/>
          <w:numId w:val="29"/>
        </w:numPr>
        <w:spacing w:after="120" w:line="240" w:lineRule="auto"/>
        <w:ind w:left="357" w:hanging="357"/>
        <w:contextualSpacing w:val="0"/>
        <w:jc w:val="both"/>
        <w:rPr>
          <w:rFonts w:asciiTheme="majorHAnsi" w:eastAsia="Times New Roman" w:hAnsiTheme="majorHAnsi" w:cs="Times New Roman"/>
          <w:lang w:eastAsia="cs-CZ"/>
        </w:rPr>
      </w:pPr>
      <w:r w:rsidRPr="00CE1A8F">
        <w:rPr>
          <w:rFonts w:asciiTheme="majorHAnsi" w:eastAsia="Times New Roman" w:hAnsiTheme="majorHAnsi" w:cs="Times New Roman"/>
          <w:lang w:eastAsia="cs-CZ"/>
        </w:rPr>
        <w:t>Řízení a provádění správních činností související s výkonem státní správy podle zákona č.</w:t>
      </w:r>
      <w:r>
        <w:rPr>
          <w:rFonts w:asciiTheme="majorHAnsi" w:eastAsia="Times New Roman" w:hAnsiTheme="majorHAnsi" w:cs="Times New Roman"/>
          <w:lang w:eastAsia="cs-CZ"/>
        </w:rPr>
        <w:t> </w:t>
      </w:r>
      <w:r w:rsidRPr="00CE1A8F">
        <w:rPr>
          <w:rFonts w:asciiTheme="majorHAnsi" w:eastAsia="Times New Roman" w:hAnsiTheme="majorHAnsi" w:cs="Times New Roman"/>
          <w:lang w:eastAsia="cs-CZ"/>
        </w:rPr>
        <w:t>222/1</w:t>
      </w:r>
      <w:r>
        <w:rPr>
          <w:rFonts w:asciiTheme="majorHAnsi" w:eastAsia="Times New Roman" w:hAnsiTheme="majorHAnsi" w:cs="Times New Roman"/>
          <w:lang w:eastAsia="cs-CZ"/>
        </w:rPr>
        <w:t>999 Sb., o zajišťování obrany České republiky</w:t>
      </w:r>
      <w:r w:rsidRPr="00CE1A8F">
        <w:rPr>
          <w:rFonts w:asciiTheme="majorHAnsi" w:eastAsia="Times New Roman" w:hAnsiTheme="majorHAnsi" w:cs="Times New Roman"/>
          <w:lang w:eastAsia="cs-CZ"/>
        </w:rPr>
        <w:t>, ve věcech zřízení bezpečnostních nebo ochranných pásem z důvodů zabezpečování objektů důležitých pro obranu státu před účinky nepředvídatelných stavů, havárií nebo poruch anebo z důvodů ochrany života, zdraví nebo majetku osob na základě zákona o</w:t>
      </w:r>
      <w:r>
        <w:rPr>
          <w:rFonts w:asciiTheme="majorHAnsi" w:eastAsia="Times New Roman" w:hAnsiTheme="majorHAnsi" w:cs="Times New Roman"/>
          <w:lang w:eastAsia="cs-CZ"/>
        </w:rPr>
        <w:t> </w:t>
      </w:r>
      <w:r w:rsidRPr="00CE1A8F">
        <w:rPr>
          <w:rFonts w:asciiTheme="majorHAnsi" w:eastAsia="Times New Roman" w:hAnsiTheme="majorHAnsi" w:cs="Times New Roman"/>
          <w:lang w:eastAsia="cs-CZ"/>
        </w:rPr>
        <w:t>zajišťování obrany České republiky</w:t>
      </w:r>
      <w:r w:rsidR="00480699" w:rsidRPr="00DE7D9E">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BA2BE4">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A2BE4" w:rsidRPr="00F81AEA"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23580E"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BA2BE4" w:rsidRPr="00F81AEA" w:rsidRDefault="00BA2BE4" w:rsidP="00BA2BE4">
      <w:pPr>
        <w:spacing w:before="120" w:after="120" w:line="240" w:lineRule="auto"/>
        <w:jc w:val="both"/>
        <w:rPr>
          <w:rFonts w:asciiTheme="majorHAnsi" w:hAnsiTheme="majorHAnsi" w:cs="Times New Roman"/>
          <w:b/>
          <w:bCs/>
        </w:rPr>
      </w:pPr>
      <w:r w:rsidRPr="00F81AEA">
        <w:rPr>
          <w:rFonts w:asciiTheme="majorHAnsi" w:hAnsiTheme="majorHAnsi" w:cs="Times New Roman"/>
          <w:b/>
          <w:bCs/>
        </w:rPr>
        <w:lastRenderedPageBreak/>
        <w:t xml:space="preserve">2.2 Osobní příplatek </w:t>
      </w:r>
    </w:p>
    <w:p w:rsidR="00BA2BE4" w:rsidRPr="00F81AEA"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BA2BE4" w:rsidP="00BA2BE4">
      <w:pPr>
        <w:spacing w:before="120" w:after="120" w:line="240" w:lineRule="auto"/>
        <w:jc w:val="both"/>
        <w:rPr>
          <w:rFonts w:ascii="Cambria" w:hAnsi="Cambria" w:cs="Cambria"/>
        </w:rPr>
      </w:pPr>
      <w:r w:rsidRPr="00F81AEA">
        <w:rPr>
          <w:rFonts w:asciiTheme="majorHAnsi" w:hAnsiTheme="majorHAnsi" w:cs="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2F2B20">
        <w:rPr>
          <w:rFonts w:ascii="Cambria" w:hAnsi="Cambria" w:cs="Cambria"/>
          <w:b/>
        </w:rPr>
        <w:t>2</w:t>
      </w:r>
      <w:r w:rsidR="001F67DC" w:rsidRPr="00E31F33">
        <w:rPr>
          <w:rFonts w:ascii="Cambria" w:hAnsi="Cambria" w:cs="Cambria"/>
          <w:b/>
        </w:rPr>
        <w:t xml:space="preserve"> </w:t>
      </w:r>
      <w:r w:rsidR="002F2B20">
        <w:rPr>
          <w:rFonts w:ascii="Cambria" w:hAnsi="Cambria" w:cs="Cambria"/>
          <w:b/>
        </w:rPr>
        <w:t>00</w:t>
      </w:r>
      <w:r w:rsidR="003B4EC8" w:rsidRPr="00E31F33">
        <w:rPr>
          <w:rFonts w:ascii="Cambria" w:hAnsi="Cambria" w:cs="Cambria"/>
          <w:b/>
        </w:rPr>
        <w:t>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2F2B20">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2F2B20">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2F2B20">
        <w:rPr>
          <w:rFonts w:ascii="Cambria" w:hAnsi="Cambria" w:cs="Cambria"/>
          <w:b/>
          <w:color w:val="000000"/>
        </w:rPr>
        <w:t>27</w:t>
      </w:r>
      <w:r w:rsidR="000F1946">
        <w:rPr>
          <w:rFonts w:ascii="Cambria" w:hAnsi="Cambria" w:cs="Cambria"/>
          <w:b/>
          <w:color w:val="000000"/>
        </w:rPr>
        <w:t xml:space="preserve">. </w:t>
      </w:r>
      <w:r w:rsidR="002F2B20">
        <w:rPr>
          <w:rFonts w:ascii="Cambria" w:hAnsi="Cambria" w:cs="Cambria"/>
          <w:b/>
          <w:color w:val="000000"/>
        </w:rPr>
        <w:t>listopadu</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4D3DDF" w:rsidRPr="00C0130C" w:rsidRDefault="004D3DDF" w:rsidP="004D3DDF">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4D3DDF" w:rsidRPr="00C0130C" w:rsidRDefault="004D3DDF" w:rsidP="004D3DDF">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4D3DDF" w:rsidRPr="00C0130C" w:rsidRDefault="004D3DDF" w:rsidP="004D3DDF">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Pr>
          <w:rFonts w:ascii="Cambria" w:hAnsi="Cambria" w:cs="Cambria"/>
          <w:color w:val="000000"/>
        </w:rPr>
        <w:br/>
      </w:r>
      <w:hyperlink r:id="rId10" w:history="1">
        <w:r w:rsidRPr="0094161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4D3DDF" w:rsidRDefault="004D3DDF" w:rsidP="00C70859">
      <w:pPr>
        <w:pStyle w:val="Odstavecseseznamem"/>
        <w:numPr>
          <w:ilvl w:val="0"/>
          <w:numId w:val="29"/>
        </w:numPr>
        <w:spacing w:line="240" w:lineRule="auto"/>
        <w:ind w:left="357" w:hanging="357"/>
        <w:jc w:val="both"/>
        <w:rPr>
          <w:rFonts w:ascii="Cambria" w:hAnsi="Cambria" w:cs="Cambria"/>
          <w:color w:val="000000"/>
        </w:rPr>
      </w:pPr>
      <w:r w:rsidRPr="004D3DDF">
        <w:rPr>
          <w:rFonts w:ascii="Cambria" w:hAnsi="Cambria" w:cs="Cambria"/>
          <w:color w:val="000000"/>
        </w:rPr>
        <w:t xml:space="preserve">podané v elektronické podobě prostřednictvím </w:t>
      </w:r>
      <w:r w:rsidRPr="004D3DDF">
        <w:rPr>
          <w:rFonts w:ascii="Cambria" w:hAnsi="Cambria" w:cs="Cambria"/>
          <w:b/>
          <w:bCs/>
          <w:color w:val="000000"/>
        </w:rPr>
        <w:t xml:space="preserve">datové schránky </w:t>
      </w:r>
      <w:r w:rsidRPr="004D3DDF">
        <w:rPr>
          <w:rFonts w:ascii="Cambria" w:hAnsi="Cambria" w:cs="Cambria"/>
          <w:color w:val="000000"/>
        </w:rPr>
        <w:t xml:space="preserve">služebního úřadu </w:t>
      </w:r>
      <w:proofErr w:type="spellStart"/>
      <w:r w:rsidRPr="004D3DDF">
        <w:rPr>
          <w:rFonts w:ascii="Cambria" w:hAnsi="Cambria" w:cs="Cambria"/>
          <w:b/>
          <w:bCs/>
          <w:color w:val="000000"/>
        </w:rPr>
        <w:t>hjyaavk</w:t>
      </w:r>
      <w:proofErr w:type="spellEnd"/>
      <w:r w:rsidRPr="004D3DDF">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93A80" w:rsidRPr="00593A80">
        <w:rPr>
          <w:rFonts w:asciiTheme="majorHAnsi" w:eastAsia="Times New Roman" w:hAnsiTheme="majorHAnsi" w:cs="Times New Roman"/>
          <w:b/>
          <w:bCs/>
          <w:color w:val="000000" w:themeColor="text1"/>
          <w:lang w:eastAsia="cs-CZ"/>
        </w:rPr>
        <w:t>rada/ministerský rada oddělení stavební úřad odboru ochrany územních zájmů a státního odborného dozoru sekce majetkové Ministerstva obrany (</w:t>
      </w:r>
      <w:proofErr w:type="spellStart"/>
      <w:r w:rsidR="00593A80" w:rsidRPr="00593A80">
        <w:rPr>
          <w:rFonts w:asciiTheme="majorHAnsi" w:eastAsia="Times New Roman" w:hAnsiTheme="majorHAnsi" w:cs="Times New Roman"/>
          <w:b/>
          <w:bCs/>
          <w:color w:val="000000" w:themeColor="text1"/>
          <w:lang w:eastAsia="cs-CZ"/>
        </w:rPr>
        <w:t>extID</w:t>
      </w:r>
      <w:proofErr w:type="spellEnd"/>
      <w:r w:rsidR="00593A80" w:rsidRPr="00593A80">
        <w:rPr>
          <w:rFonts w:asciiTheme="majorHAnsi" w:eastAsia="Times New Roman" w:hAnsiTheme="majorHAnsi" w:cs="Times New Roman"/>
          <w:b/>
          <w:bCs/>
          <w:color w:val="000000" w:themeColor="text1"/>
          <w:lang w:eastAsia="cs-CZ"/>
        </w:rPr>
        <w:t> 2021 0011 5031</w:t>
      </w:r>
      <w:r w:rsidR="00ED7EF7" w:rsidRPr="00ED7EF7">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171A97" w:rsidRPr="002F3B51"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Pr>
          <w:rFonts w:asciiTheme="majorHAnsi" w:hAnsiTheme="majorHAnsi" w:cs="Times New Roman"/>
        </w:rPr>
        <w:t>,</w:t>
      </w:r>
    </w:p>
    <w:p w:rsidR="00171A97" w:rsidRPr="00E835B5"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Pr>
          <w:rFonts w:asciiTheme="majorHAnsi" w:hAnsiTheme="majorHAnsi" w:cs="Times New Roman"/>
        </w:rPr>
        <w:t xml:space="preserve">. Toto prohlášení je součástí formuláře žádosti, </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Pr="002A7EAB">
        <w:rPr>
          <w:rFonts w:asciiTheme="majorHAnsi" w:hAnsiTheme="majorHAnsi" w:cs="Times New Roman"/>
          <w:color w:val="000000" w:themeColor="text1"/>
        </w:rPr>
        <w:t>,</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171A97" w:rsidRPr="002A7EAB" w:rsidRDefault="00171A97" w:rsidP="00171A97">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171A97" w:rsidRPr="002A7EAB" w:rsidRDefault="00171A97" w:rsidP="00171A97">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171A97" w:rsidRPr="002A7EAB" w:rsidRDefault="00171A97" w:rsidP="00171A97">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věta druhá</w:t>
      </w:r>
      <w:r w:rsidRPr="002A7EAB">
        <w:rPr>
          <w:rFonts w:asciiTheme="majorHAnsi" w:eastAsia="Times New Roman" w:hAnsiTheme="majorHAnsi" w:cs="Times New Roman"/>
          <w:lang w:eastAsia="cs-CZ"/>
        </w:rPr>
        <w:t xml:space="preserve"> zákona o státní službě</w:t>
      </w:r>
      <w:r>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Pr>
          <w:rFonts w:asciiTheme="majorHAnsi" w:eastAsia="Times New Roman" w:hAnsiTheme="majorHAnsi" w:cs="Times New Roman"/>
          <w:lang w:eastAsia="cs-CZ"/>
        </w:rPr>
        <w:t>. Písemné čestné prohlášení o dosaženém vzdělání je součástí formuláře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Pr>
          <w:rFonts w:asciiTheme="majorHAnsi" w:eastAsia="Times New Roman" w:hAnsiTheme="majorHAnsi" w:cs="Times New Roman"/>
          <w:lang w:eastAsia="cs-CZ"/>
        </w:rPr>
        <w:t>,</w:t>
      </w:r>
      <w:r w:rsidRPr="002A7EAB">
        <w:rPr>
          <w:rFonts w:asciiTheme="majorHAnsi" w:hAnsiTheme="majorHAnsi" w:cs="Times New Roman"/>
        </w:rPr>
        <w:t> </w:t>
      </w:r>
    </w:p>
    <w:p w:rsidR="00171A97" w:rsidRPr="002A7EAB" w:rsidRDefault="00171A97" w:rsidP="00171A97">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Pr>
          <w:rFonts w:asciiTheme="majorHAnsi" w:hAnsiTheme="majorHAnsi" w:cs="Times New Roman"/>
        </w:rPr>
        <w:t xml:space="preserve">, které je součástí formuláře žádosti. </w:t>
      </w:r>
      <w:r w:rsidRPr="00200424">
        <w:rPr>
          <w:rFonts w:asciiTheme="majorHAnsi" w:hAnsiTheme="majorHAnsi" w:cs="Times New Roman"/>
        </w:rPr>
        <w:t>U nejvhodnějšího žadatele vybraného podle §</w:t>
      </w:r>
      <w:r>
        <w:rPr>
          <w:rFonts w:asciiTheme="majorHAnsi" w:hAnsiTheme="majorHAnsi" w:cs="Times New Roman"/>
        </w:rPr>
        <w:t> </w:t>
      </w:r>
      <w:r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Pr>
          <w:rFonts w:asciiTheme="majorHAnsi" w:hAnsiTheme="majorHAnsi" w:cs="Times New Roman"/>
        </w:rPr>
        <w:t xml:space="preserve"> a</w:t>
      </w:r>
    </w:p>
    <w:p w:rsidR="00171A97" w:rsidRDefault="00171A97" w:rsidP="00171A97">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rsidR="009A2E31" w:rsidRPr="00273F43" w:rsidRDefault="007E398A" w:rsidP="007A4755">
      <w:pPr>
        <w:numPr>
          <w:ilvl w:val="0"/>
          <w:numId w:val="7"/>
        </w:numPr>
        <w:spacing w:before="120" w:after="120" w:line="240" w:lineRule="auto"/>
        <w:jc w:val="both"/>
        <w:rPr>
          <w:rFonts w:ascii="Cambria" w:hAnsi="Cambria"/>
        </w:rPr>
      </w:pPr>
      <w:r w:rsidRPr="00480699">
        <w:rPr>
          <w:rFonts w:asciiTheme="majorHAnsi" w:eastAsia="Times New Roman" w:hAnsiTheme="majorHAnsi" w:cs="Times New Roman"/>
        </w:rPr>
        <w:t>Žadatel musí také splňovat jiný požadavek stanovený podle § 25 odst. 3 zákona o státní službě služebním předpisem státního tajemníka v Ministerstvu obrany č. 1/2025, kterým se stanoví vnitřní systemizace a organizační struktura pro rok 2025 (SP-01/2025-ST), ve znění pozdějších služebních předpisů</w:t>
      </w:r>
      <w:r w:rsidRPr="002E53EA">
        <w:rPr>
          <w:rFonts w:asciiTheme="majorHAnsi" w:eastAsia="Times New Roman" w:hAnsiTheme="majorHAnsi" w:cs="Times New Roman"/>
          <w:lang w:eastAsia="cs-CZ"/>
        </w:rPr>
        <w:t>, kterým je</w:t>
      </w:r>
      <w:r>
        <w:rPr>
          <w:rFonts w:asciiTheme="majorHAnsi" w:eastAsia="Times New Roman" w:hAnsiTheme="majorHAnsi" w:cs="Times New Roman"/>
          <w:lang w:eastAsia="cs-CZ"/>
        </w:rPr>
        <w:t> </w:t>
      </w:r>
      <w:r w:rsidRPr="00161D5C">
        <w:rPr>
          <w:rFonts w:asciiTheme="majorHAnsi" w:eastAsia="Times New Roman" w:hAnsiTheme="majorHAnsi" w:cs="Times New Roman"/>
          <w:b/>
          <w:lang w:eastAsia="cs-CZ"/>
        </w:rPr>
        <w:t>oprávnění k řízení motorových vozidel minimálně pro skupinu „B“</w:t>
      </w:r>
      <w:r w:rsidRPr="002E53EA">
        <w:rPr>
          <w:rFonts w:asciiTheme="majorHAnsi" w:eastAsia="Times New Roman" w:hAnsiTheme="majorHAnsi" w:cs="Times New Roman"/>
          <w:lang w:eastAsia="cs-CZ"/>
        </w:rPr>
        <w:t xml:space="preserve"> dle §</w:t>
      </w:r>
      <w:r w:rsidR="002F2B20">
        <w:rPr>
          <w:rFonts w:asciiTheme="majorHAnsi" w:eastAsia="Times New Roman" w:hAnsiTheme="majorHAnsi" w:cs="Times New Roman"/>
          <w:lang w:eastAsia="cs-CZ"/>
        </w:rPr>
        <w:t> </w:t>
      </w:r>
      <w:proofErr w:type="gramStart"/>
      <w:r w:rsidRPr="002E53EA">
        <w:rPr>
          <w:rFonts w:asciiTheme="majorHAnsi" w:eastAsia="Times New Roman" w:hAnsiTheme="majorHAnsi" w:cs="Times New Roman"/>
          <w:lang w:eastAsia="cs-CZ"/>
        </w:rPr>
        <w:t>80</w:t>
      </w:r>
      <w:r w:rsidR="002F2B20">
        <w:rPr>
          <w:rFonts w:asciiTheme="majorHAnsi" w:eastAsia="Times New Roman" w:hAnsiTheme="majorHAnsi" w:cs="Times New Roman"/>
          <w:lang w:eastAsia="cs-CZ"/>
        </w:rPr>
        <w:t>a</w:t>
      </w:r>
      <w:proofErr w:type="gramEnd"/>
      <w:r w:rsidR="002F2B20">
        <w:rPr>
          <w:rFonts w:asciiTheme="majorHAnsi" w:eastAsia="Times New Roman" w:hAnsiTheme="majorHAnsi" w:cs="Times New Roman"/>
          <w:lang w:eastAsia="cs-CZ"/>
        </w:rPr>
        <w:t xml:space="preserve"> odst. 1 písm. f) </w:t>
      </w:r>
      <w:r w:rsidRPr="002E53EA">
        <w:rPr>
          <w:rFonts w:asciiTheme="majorHAnsi" w:eastAsia="Times New Roman" w:hAnsiTheme="majorHAnsi" w:cs="Times New Roman"/>
          <w:lang w:eastAsia="cs-CZ"/>
        </w:rPr>
        <w:t>zákona č.</w:t>
      </w:r>
      <w:r>
        <w:rPr>
          <w:rFonts w:asciiTheme="majorHAnsi" w:eastAsia="Times New Roman" w:hAnsiTheme="majorHAnsi" w:cs="Times New Roman"/>
          <w:lang w:eastAsia="cs-CZ"/>
        </w:rPr>
        <w:t> </w:t>
      </w:r>
      <w:r w:rsidRPr="002E53EA">
        <w:rPr>
          <w:rFonts w:asciiTheme="majorHAnsi" w:eastAsia="Times New Roman" w:hAnsiTheme="majorHAnsi" w:cs="Times New Roman"/>
          <w:lang w:eastAsia="cs-CZ"/>
        </w:rPr>
        <w:t>361/2000 Sb., o provozu na pozemních komunikacích a</w:t>
      </w:r>
      <w:r>
        <w:rPr>
          <w:rFonts w:asciiTheme="majorHAnsi" w:eastAsia="Times New Roman" w:hAnsiTheme="majorHAnsi" w:cs="Times New Roman"/>
          <w:lang w:eastAsia="cs-CZ"/>
        </w:rPr>
        <w:t> </w:t>
      </w:r>
      <w:r w:rsidRPr="002E53EA">
        <w:rPr>
          <w:rFonts w:asciiTheme="majorHAnsi" w:eastAsia="Times New Roman" w:hAnsiTheme="majorHAnsi" w:cs="Times New Roman"/>
          <w:lang w:eastAsia="cs-CZ"/>
        </w:rPr>
        <w:t>o</w:t>
      </w:r>
      <w:r>
        <w:rPr>
          <w:rFonts w:asciiTheme="majorHAnsi" w:eastAsia="Times New Roman" w:hAnsiTheme="majorHAnsi" w:cs="Times New Roman"/>
          <w:lang w:eastAsia="cs-CZ"/>
        </w:rPr>
        <w:t> </w:t>
      </w:r>
      <w:r w:rsidRPr="002E53EA">
        <w:rPr>
          <w:rFonts w:asciiTheme="majorHAnsi" w:eastAsia="Times New Roman" w:hAnsiTheme="majorHAnsi" w:cs="Times New Roman"/>
          <w:lang w:eastAsia="cs-CZ"/>
        </w:rPr>
        <w:t>změnách některých zákonů. Splnění tohoto požadavku se dokládá příslušnou veřejnou listinou, která osvědčuje řidičské oprávnění držitele a</w:t>
      </w:r>
      <w:r>
        <w:rPr>
          <w:rFonts w:asciiTheme="majorHAnsi" w:eastAsia="Times New Roman" w:hAnsiTheme="majorHAnsi" w:cs="Times New Roman"/>
          <w:lang w:eastAsia="cs-CZ"/>
        </w:rPr>
        <w:t> </w:t>
      </w:r>
      <w:r w:rsidRPr="002E53EA">
        <w:rPr>
          <w:rFonts w:asciiTheme="majorHAnsi" w:eastAsia="Times New Roman" w:hAnsiTheme="majorHAnsi" w:cs="Times New Roman"/>
          <w:lang w:eastAsia="cs-CZ"/>
        </w:rPr>
        <w:t xml:space="preserve">jeho rozsahu, tj. řidičský průkaz. </w:t>
      </w:r>
      <w:r w:rsidR="009A2E31" w:rsidRPr="00273F43">
        <w:rPr>
          <w:rFonts w:ascii="Cambria" w:hAnsi="Cambria"/>
        </w:rPr>
        <w:t>Při podání žádosti lze podle § 26 odst. 1 věta druhá zákona o státní službě doložit pouze písemné čestné prohlášení o </w:t>
      </w:r>
      <w:r w:rsidR="009A2E31">
        <w:rPr>
          <w:rFonts w:ascii="Cambria" w:hAnsi="Cambria"/>
        </w:rPr>
        <w:t>získání řidičského průkazu nebo prostou kopii řidičského průkazu</w:t>
      </w:r>
      <w:r w:rsidR="009A2E31" w:rsidRPr="00273F43">
        <w:rPr>
          <w:rFonts w:ascii="Cambria" w:hAnsi="Cambria"/>
        </w:rPr>
        <w:t>. Písemné čestné prohlášení o </w:t>
      </w:r>
      <w:r w:rsidR="009A2E31">
        <w:rPr>
          <w:rFonts w:ascii="Cambria" w:hAnsi="Cambria"/>
        </w:rPr>
        <w:t xml:space="preserve">získání řidičského průkazu </w:t>
      </w:r>
      <w:r w:rsidR="009A2E31" w:rsidRPr="00273F43">
        <w:rPr>
          <w:rFonts w:ascii="Cambria" w:hAnsi="Cambria"/>
        </w:rPr>
        <w:t>je součástí formuláře žádosti; uvedenou listinu lze v takovém případě doložit následně, nejpozději před konáním pohovoru</w:t>
      </w:r>
      <w:r w:rsidR="009A2E31">
        <w:rPr>
          <w:rFonts w:ascii="Cambria" w:hAnsi="Cambria"/>
        </w:rPr>
        <w:t>.</w:t>
      </w:r>
    </w:p>
    <w:p w:rsidR="006459B1" w:rsidRPr="00480699" w:rsidRDefault="004C1594" w:rsidP="006515C7">
      <w:pPr>
        <w:numPr>
          <w:ilvl w:val="0"/>
          <w:numId w:val="7"/>
        </w:numPr>
        <w:spacing w:before="120" w:after="120" w:line="240" w:lineRule="auto"/>
        <w:jc w:val="both"/>
        <w:rPr>
          <w:rFonts w:asciiTheme="majorHAnsi" w:eastAsia="Times New Roman" w:hAnsiTheme="majorHAnsi" w:cs="Times New Roman"/>
          <w:lang w:eastAsia="cs-CZ"/>
        </w:rPr>
      </w:pPr>
      <w:r w:rsidRPr="00480699">
        <w:rPr>
          <w:rFonts w:asciiTheme="majorHAnsi" w:eastAsia="Times New Roman" w:hAnsiTheme="majorHAnsi" w:cs="Times New Roman"/>
        </w:rPr>
        <w:t xml:space="preserve">Žadatel musí také splňovat jiný požadavek stanovený podle § 25 odst. </w:t>
      </w:r>
      <w:r w:rsidR="001F4FE4" w:rsidRPr="00480699">
        <w:rPr>
          <w:rFonts w:asciiTheme="majorHAnsi" w:eastAsia="Times New Roman" w:hAnsiTheme="majorHAnsi" w:cs="Times New Roman"/>
        </w:rPr>
        <w:t>3</w:t>
      </w:r>
      <w:r w:rsidRPr="00480699">
        <w:rPr>
          <w:rFonts w:asciiTheme="majorHAnsi" w:eastAsia="Times New Roman" w:hAnsiTheme="majorHAnsi" w:cs="Times New Roman"/>
        </w:rPr>
        <w:t xml:space="preserve"> písm. </w:t>
      </w:r>
      <w:r w:rsidR="001F4FE4" w:rsidRPr="00480699">
        <w:rPr>
          <w:rFonts w:asciiTheme="majorHAnsi" w:eastAsia="Times New Roman" w:hAnsiTheme="majorHAnsi" w:cs="Times New Roman"/>
        </w:rPr>
        <w:t>d</w:t>
      </w:r>
      <w:r w:rsidRPr="00480699">
        <w:rPr>
          <w:rFonts w:asciiTheme="majorHAnsi" w:eastAsia="Times New Roman" w:hAnsiTheme="majorHAnsi" w:cs="Times New Roman"/>
        </w:rPr>
        <w:t>) zákona o státní službě služebním předpisem státního tajemníka v Ministerstvu obrany č. 1/202</w:t>
      </w:r>
      <w:r w:rsidR="001F4FE4" w:rsidRPr="00480699">
        <w:rPr>
          <w:rFonts w:asciiTheme="majorHAnsi" w:eastAsia="Times New Roman" w:hAnsiTheme="majorHAnsi" w:cs="Times New Roman"/>
        </w:rPr>
        <w:t>5</w:t>
      </w:r>
      <w:r w:rsidRPr="00480699">
        <w:rPr>
          <w:rFonts w:asciiTheme="majorHAnsi" w:eastAsia="Times New Roman" w:hAnsiTheme="majorHAnsi" w:cs="Times New Roman"/>
        </w:rPr>
        <w:t>, kterým se stanoví vnitřní systemizace a organizační struktura pro rok 202</w:t>
      </w:r>
      <w:r w:rsidR="001F4FE4" w:rsidRPr="00480699">
        <w:rPr>
          <w:rFonts w:asciiTheme="majorHAnsi" w:eastAsia="Times New Roman" w:hAnsiTheme="majorHAnsi" w:cs="Times New Roman"/>
        </w:rPr>
        <w:t>5</w:t>
      </w:r>
      <w:r w:rsidRPr="00480699">
        <w:rPr>
          <w:rFonts w:asciiTheme="majorHAnsi" w:eastAsia="Times New Roman" w:hAnsiTheme="majorHAnsi" w:cs="Times New Roman"/>
        </w:rPr>
        <w:t xml:space="preserve"> (SP-01/202</w:t>
      </w:r>
      <w:r w:rsidR="001F4FE4" w:rsidRPr="00480699">
        <w:rPr>
          <w:rFonts w:asciiTheme="majorHAnsi" w:eastAsia="Times New Roman" w:hAnsiTheme="majorHAnsi" w:cs="Times New Roman"/>
        </w:rPr>
        <w:t>5</w:t>
      </w:r>
      <w:r w:rsidRPr="00480699">
        <w:rPr>
          <w:rFonts w:asciiTheme="majorHAnsi" w:eastAsia="Times New Roman" w:hAnsiTheme="majorHAnsi" w:cs="Times New Roman"/>
        </w:rPr>
        <w:t xml:space="preserve">-ST), </w:t>
      </w:r>
      <w:r w:rsidR="00480699" w:rsidRPr="00480699">
        <w:rPr>
          <w:rFonts w:asciiTheme="majorHAnsi" w:eastAsia="Times New Roman" w:hAnsiTheme="majorHAnsi" w:cs="Times New Roman"/>
        </w:rPr>
        <w:t xml:space="preserve">ve znění pozdějších služebních předpisů, kterým je </w:t>
      </w:r>
      <w:r w:rsidR="002F2B20">
        <w:rPr>
          <w:rFonts w:asciiTheme="majorHAnsi" w:eastAsia="Times New Roman" w:hAnsiTheme="majorHAnsi" w:cs="Times New Roman"/>
        </w:rPr>
        <w:t xml:space="preserve">způsobilost mít </w:t>
      </w:r>
      <w:r w:rsidR="00480699" w:rsidRPr="00480699">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w:t>
      </w:r>
      <w:r w:rsidR="00480699" w:rsidRPr="00480699">
        <w:rPr>
          <w:rFonts w:asciiTheme="majorHAnsi" w:eastAsia="Times New Roman" w:hAnsiTheme="majorHAnsi" w:cs="Times New Roman"/>
        </w:rPr>
        <w:lastRenderedPageBreak/>
        <w:t xml:space="preserve">předpisů, na stupeň utajení </w:t>
      </w:r>
      <w:r w:rsidR="00DB7F2C">
        <w:rPr>
          <w:rFonts w:asciiTheme="majorHAnsi" w:eastAsia="Times New Roman" w:hAnsiTheme="majorHAnsi" w:cs="Times New Roman"/>
          <w:b/>
        </w:rPr>
        <w:t>TAJNÉ</w:t>
      </w:r>
      <w:r w:rsidR="00480699" w:rsidRPr="00480699">
        <w:rPr>
          <w:rFonts w:asciiTheme="majorHAnsi" w:eastAsia="Times New Roman" w:hAnsiTheme="majorHAnsi" w:cs="Times New Roman"/>
        </w:rPr>
        <w:t>. Splnění tohoto požadavku se dokládá úředně ověřenou kopií platného Osvědčení fyzické osoby alespoň na stupeň utajení</w:t>
      </w:r>
      <w:r w:rsidR="00480699" w:rsidRPr="00480699">
        <w:rPr>
          <w:rFonts w:asciiTheme="majorHAnsi" w:eastAsia="Times New Roman" w:hAnsiTheme="majorHAnsi" w:cs="Times New Roman"/>
          <w:b/>
        </w:rPr>
        <w:t xml:space="preserve"> </w:t>
      </w:r>
      <w:r w:rsidR="00DB7F2C">
        <w:rPr>
          <w:rFonts w:asciiTheme="majorHAnsi" w:eastAsia="Times New Roman" w:hAnsiTheme="majorHAnsi" w:cs="Times New Roman"/>
          <w:b/>
        </w:rPr>
        <w:t>TAJNÉ</w:t>
      </w:r>
      <w:r w:rsidR="00480699" w:rsidRPr="00480699">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00480699" w:rsidRPr="00480699">
        <w:rPr>
          <w:rFonts w:asciiTheme="majorHAnsi" w:eastAsia="Times New Roman" w:hAnsiTheme="majorHAnsi" w:cs="Times New Roman"/>
          <w:b/>
        </w:rPr>
        <w:t xml:space="preserve">, </w:t>
      </w:r>
      <w:r w:rsidR="00480699" w:rsidRPr="00480699">
        <w:rPr>
          <w:rFonts w:asciiTheme="majorHAnsi" w:eastAsia="Times New Roman" w:hAnsiTheme="majorHAnsi" w:cs="Times New Roman"/>
        </w:rPr>
        <w:t>resp. rozhodnutí o zařazení na služební místo</w:t>
      </w:r>
      <w:r w:rsidR="00480699" w:rsidRPr="00480699">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ED7EF7" w:rsidRPr="002A7EAB" w:rsidRDefault="00ED7EF7" w:rsidP="00ED7EF7">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A670C0" w:rsidRDefault="00A670C0" w:rsidP="00EA57C7">
      <w:pPr>
        <w:spacing w:before="120" w:after="0" w:line="240" w:lineRule="auto"/>
        <w:jc w:val="both"/>
        <w:rPr>
          <w:rFonts w:asciiTheme="majorHAnsi" w:hAnsiTheme="majorHAnsi" w:cs="Times New Roman"/>
        </w:rPr>
      </w:pPr>
    </w:p>
    <w:p w:rsidR="00171A97" w:rsidRDefault="00171A97" w:rsidP="00EA57C7">
      <w:pPr>
        <w:spacing w:before="120" w:after="0" w:line="240" w:lineRule="auto"/>
        <w:jc w:val="both"/>
        <w:rPr>
          <w:rFonts w:asciiTheme="majorHAnsi" w:hAnsiTheme="majorHAnsi" w:cs="Times New Roman"/>
        </w:rPr>
      </w:pPr>
    </w:p>
    <w:p w:rsidR="006C1F99" w:rsidRDefault="006C1F99"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ED7EF7" w:rsidRPr="00216AE7" w:rsidRDefault="00ED7EF7" w:rsidP="00ED7EF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ED7EF7" w:rsidRPr="001F4FE4" w:rsidRDefault="00ED7EF7" w:rsidP="00ED7EF7">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ED7EF7" w:rsidRPr="001F4FE4" w:rsidRDefault="00ED7EF7" w:rsidP="001F4FE4">
      <w:pPr>
        <w:spacing w:before="120" w:after="120" w:line="240" w:lineRule="auto"/>
        <w:jc w:val="both"/>
        <w:rPr>
          <w:rFonts w:asciiTheme="majorHAnsi" w:eastAsia="Times New Roman" w:hAnsiTheme="majorHAnsi" w:cs="Times New Roman"/>
          <w:lang w:eastAsia="cs-CZ"/>
        </w:rPr>
      </w:pPr>
    </w:p>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220ACC">
    <w:pPr>
      <w:pStyle w:val="Zpat"/>
      <w:jc w:val="center"/>
    </w:pPr>
  </w:p>
  <w:p w:rsidR="001873E3" w:rsidRDefault="00220A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4D3DDF" w:rsidRDefault="004D3DDF" w:rsidP="004D3DD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171A97" w:rsidRDefault="00171A97" w:rsidP="00171A97">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5102"/>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78C"/>
    <w:rsid w:val="000949C6"/>
    <w:rsid w:val="0009642B"/>
    <w:rsid w:val="00097DBE"/>
    <w:rsid w:val="000A178A"/>
    <w:rsid w:val="000A1C43"/>
    <w:rsid w:val="000A1C82"/>
    <w:rsid w:val="000A25B5"/>
    <w:rsid w:val="000A285F"/>
    <w:rsid w:val="000A3A71"/>
    <w:rsid w:val="000B0DC2"/>
    <w:rsid w:val="000B3C94"/>
    <w:rsid w:val="000B6C12"/>
    <w:rsid w:val="000B6F17"/>
    <w:rsid w:val="000B7BAB"/>
    <w:rsid w:val="000C17CC"/>
    <w:rsid w:val="000C1B1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1946"/>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5A6F"/>
    <w:rsid w:val="00145D11"/>
    <w:rsid w:val="00145D2F"/>
    <w:rsid w:val="00147B95"/>
    <w:rsid w:val="00154893"/>
    <w:rsid w:val="00155702"/>
    <w:rsid w:val="00156686"/>
    <w:rsid w:val="0015684F"/>
    <w:rsid w:val="00161C4E"/>
    <w:rsid w:val="00162011"/>
    <w:rsid w:val="001634C5"/>
    <w:rsid w:val="00171A97"/>
    <w:rsid w:val="00172E61"/>
    <w:rsid w:val="00175627"/>
    <w:rsid w:val="00176B6A"/>
    <w:rsid w:val="00180462"/>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3E7D"/>
    <w:rsid w:val="001B4459"/>
    <w:rsid w:val="001B7F42"/>
    <w:rsid w:val="001C021C"/>
    <w:rsid w:val="001C0F29"/>
    <w:rsid w:val="001C1536"/>
    <w:rsid w:val="001C334B"/>
    <w:rsid w:val="001C7B75"/>
    <w:rsid w:val="001C7C14"/>
    <w:rsid w:val="001C7DEB"/>
    <w:rsid w:val="001D0937"/>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07EA0"/>
    <w:rsid w:val="00216133"/>
    <w:rsid w:val="00216AE7"/>
    <w:rsid w:val="00216E5C"/>
    <w:rsid w:val="00220ACC"/>
    <w:rsid w:val="0022291E"/>
    <w:rsid w:val="00222E6E"/>
    <w:rsid w:val="0022520B"/>
    <w:rsid w:val="002306E4"/>
    <w:rsid w:val="00232DD6"/>
    <w:rsid w:val="00232F51"/>
    <w:rsid w:val="0023580E"/>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2B20"/>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3674"/>
    <w:rsid w:val="003B4EC8"/>
    <w:rsid w:val="003C1657"/>
    <w:rsid w:val="003C172D"/>
    <w:rsid w:val="003C2FBD"/>
    <w:rsid w:val="003D1DB9"/>
    <w:rsid w:val="003D525C"/>
    <w:rsid w:val="003D57BE"/>
    <w:rsid w:val="003D5FBF"/>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1DFB"/>
    <w:rsid w:val="00410551"/>
    <w:rsid w:val="004114F9"/>
    <w:rsid w:val="00411765"/>
    <w:rsid w:val="004128F6"/>
    <w:rsid w:val="00413A0E"/>
    <w:rsid w:val="00413AC4"/>
    <w:rsid w:val="00413DA5"/>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0699"/>
    <w:rsid w:val="00482678"/>
    <w:rsid w:val="00487464"/>
    <w:rsid w:val="00490F4C"/>
    <w:rsid w:val="00492CB2"/>
    <w:rsid w:val="0049330D"/>
    <w:rsid w:val="00493E18"/>
    <w:rsid w:val="00494936"/>
    <w:rsid w:val="0049691E"/>
    <w:rsid w:val="00496B46"/>
    <w:rsid w:val="004A0CB5"/>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3DDF"/>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3A80"/>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09E9"/>
    <w:rsid w:val="00601D07"/>
    <w:rsid w:val="0060300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2FFE"/>
    <w:rsid w:val="00633542"/>
    <w:rsid w:val="0063664E"/>
    <w:rsid w:val="00636846"/>
    <w:rsid w:val="00637F9B"/>
    <w:rsid w:val="00642305"/>
    <w:rsid w:val="006427F6"/>
    <w:rsid w:val="00643756"/>
    <w:rsid w:val="0064471A"/>
    <w:rsid w:val="00644C69"/>
    <w:rsid w:val="006459B1"/>
    <w:rsid w:val="0065000E"/>
    <w:rsid w:val="006512C3"/>
    <w:rsid w:val="006533AB"/>
    <w:rsid w:val="006548F8"/>
    <w:rsid w:val="006578BE"/>
    <w:rsid w:val="00657BF0"/>
    <w:rsid w:val="006716D6"/>
    <w:rsid w:val="00673324"/>
    <w:rsid w:val="00673DC9"/>
    <w:rsid w:val="006756C1"/>
    <w:rsid w:val="00676A46"/>
    <w:rsid w:val="00677193"/>
    <w:rsid w:val="006772F9"/>
    <w:rsid w:val="006774E7"/>
    <w:rsid w:val="00677EB4"/>
    <w:rsid w:val="00680A8F"/>
    <w:rsid w:val="00687A03"/>
    <w:rsid w:val="00687A2A"/>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6CF2"/>
    <w:rsid w:val="0070747A"/>
    <w:rsid w:val="00707D21"/>
    <w:rsid w:val="00713D3E"/>
    <w:rsid w:val="007141BD"/>
    <w:rsid w:val="00714299"/>
    <w:rsid w:val="00720447"/>
    <w:rsid w:val="0072092C"/>
    <w:rsid w:val="00720931"/>
    <w:rsid w:val="007239AA"/>
    <w:rsid w:val="0072687B"/>
    <w:rsid w:val="00726FCD"/>
    <w:rsid w:val="007271A8"/>
    <w:rsid w:val="00730A6E"/>
    <w:rsid w:val="00731207"/>
    <w:rsid w:val="00731AEB"/>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55"/>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398A"/>
    <w:rsid w:val="007E3DCC"/>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6905"/>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38F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A2C"/>
    <w:rsid w:val="00960DB8"/>
    <w:rsid w:val="009621BD"/>
    <w:rsid w:val="009644D3"/>
    <w:rsid w:val="0096457C"/>
    <w:rsid w:val="009663CC"/>
    <w:rsid w:val="00972E3A"/>
    <w:rsid w:val="00981F7F"/>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23C1"/>
    <w:rsid w:val="009A2E31"/>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7FF"/>
    <w:rsid w:val="009F5890"/>
    <w:rsid w:val="009F64A5"/>
    <w:rsid w:val="00A00697"/>
    <w:rsid w:val="00A06135"/>
    <w:rsid w:val="00A07F8D"/>
    <w:rsid w:val="00A1075F"/>
    <w:rsid w:val="00A13295"/>
    <w:rsid w:val="00A1329D"/>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5D54"/>
    <w:rsid w:val="00A87BF1"/>
    <w:rsid w:val="00A93DF9"/>
    <w:rsid w:val="00A94EC8"/>
    <w:rsid w:val="00A94F45"/>
    <w:rsid w:val="00A95634"/>
    <w:rsid w:val="00AA0F23"/>
    <w:rsid w:val="00AA7AF1"/>
    <w:rsid w:val="00AB1B18"/>
    <w:rsid w:val="00AB4ACA"/>
    <w:rsid w:val="00AB4D3C"/>
    <w:rsid w:val="00AB66E5"/>
    <w:rsid w:val="00AB6CCD"/>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6B1E"/>
    <w:rsid w:val="00B906A0"/>
    <w:rsid w:val="00B911A4"/>
    <w:rsid w:val="00B938CC"/>
    <w:rsid w:val="00B94E27"/>
    <w:rsid w:val="00B95BCA"/>
    <w:rsid w:val="00B973A9"/>
    <w:rsid w:val="00BA2BE4"/>
    <w:rsid w:val="00BA50C3"/>
    <w:rsid w:val="00BA5259"/>
    <w:rsid w:val="00BB10EB"/>
    <w:rsid w:val="00BB33BF"/>
    <w:rsid w:val="00BB37E1"/>
    <w:rsid w:val="00BB4707"/>
    <w:rsid w:val="00BB4C8D"/>
    <w:rsid w:val="00BB5C16"/>
    <w:rsid w:val="00BB6629"/>
    <w:rsid w:val="00BB78CC"/>
    <w:rsid w:val="00BB78FF"/>
    <w:rsid w:val="00BC0622"/>
    <w:rsid w:val="00BC25BB"/>
    <w:rsid w:val="00BC2C4E"/>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3048"/>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3CB1"/>
    <w:rsid w:val="00D34B60"/>
    <w:rsid w:val="00D4072A"/>
    <w:rsid w:val="00D40D45"/>
    <w:rsid w:val="00D410F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B7F2C"/>
    <w:rsid w:val="00DC0DD7"/>
    <w:rsid w:val="00DC1B01"/>
    <w:rsid w:val="00DC5AEE"/>
    <w:rsid w:val="00DC769F"/>
    <w:rsid w:val="00DD13A7"/>
    <w:rsid w:val="00DD3602"/>
    <w:rsid w:val="00DD44B3"/>
    <w:rsid w:val="00DD5108"/>
    <w:rsid w:val="00DD51CB"/>
    <w:rsid w:val="00DD588C"/>
    <w:rsid w:val="00DE034B"/>
    <w:rsid w:val="00DE1CD8"/>
    <w:rsid w:val="00DE3681"/>
    <w:rsid w:val="00DE4E43"/>
    <w:rsid w:val="00DE6C6D"/>
    <w:rsid w:val="00DE7C62"/>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1C7D"/>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B7D93"/>
    <w:rsid w:val="00EC1DCD"/>
    <w:rsid w:val="00EC20F8"/>
    <w:rsid w:val="00EC35AF"/>
    <w:rsid w:val="00EC39A3"/>
    <w:rsid w:val="00EC4254"/>
    <w:rsid w:val="00EC48DE"/>
    <w:rsid w:val="00ED0B7A"/>
    <w:rsid w:val="00ED116B"/>
    <w:rsid w:val="00ED25B5"/>
    <w:rsid w:val="00ED5F48"/>
    <w:rsid w:val="00ED6495"/>
    <w:rsid w:val="00ED7EF7"/>
    <w:rsid w:val="00EE0E70"/>
    <w:rsid w:val="00EE47EE"/>
    <w:rsid w:val="00EE753C"/>
    <w:rsid w:val="00EF0662"/>
    <w:rsid w:val="00EF2609"/>
    <w:rsid w:val="00EF45CD"/>
    <w:rsid w:val="00EF488C"/>
    <w:rsid w:val="00EF5F52"/>
    <w:rsid w:val="00EF68CB"/>
    <w:rsid w:val="00EF78D6"/>
    <w:rsid w:val="00F03600"/>
    <w:rsid w:val="00F04CA3"/>
    <w:rsid w:val="00F05CAC"/>
    <w:rsid w:val="00F065E7"/>
    <w:rsid w:val="00F10DD3"/>
    <w:rsid w:val="00F142F7"/>
    <w:rsid w:val="00F14E9A"/>
    <w:rsid w:val="00F221A5"/>
    <w:rsid w:val="00F22E0C"/>
    <w:rsid w:val="00F22EDB"/>
    <w:rsid w:val="00F2339F"/>
    <w:rsid w:val="00F23E2D"/>
    <w:rsid w:val="00F246B1"/>
    <w:rsid w:val="00F263BB"/>
    <w:rsid w:val="00F26CC2"/>
    <w:rsid w:val="00F301EA"/>
    <w:rsid w:val="00F30E5F"/>
    <w:rsid w:val="00F32039"/>
    <w:rsid w:val="00F328A1"/>
    <w:rsid w:val="00F349D6"/>
    <w:rsid w:val="00F35351"/>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2092"/>
    <w:rsid w:val="00F8333A"/>
    <w:rsid w:val="00F83A32"/>
    <w:rsid w:val="00F84AE9"/>
    <w:rsid w:val="00F85F38"/>
    <w:rsid w:val="00F860E5"/>
    <w:rsid w:val="00F86FDC"/>
    <w:rsid w:val="00F9169C"/>
    <w:rsid w:val="00F94C28"/>
    <w:rsid w:val="00FA003E"/>
    <w:rsid w:val="00FA19B8"/>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844633731">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1987195735">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E9C0-25BD-4864-B68B-DF7B9A17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2062</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2025-05-27T11:27:00Z</dcterms:created>
  <dcterms:modified xsi:type="dcterms:W3CDTF">2025-10-30T12:05:00Z</dcterms:modified>
</cp:coreProperties>
</file>