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9133C1">
        <w:rPr>
          <w:rFonts w:asciiTheme="majorHAnsi" w:hAnsiTheme="majorHAnsi" w:cs="Times New Roman"/>
        </w:rPr>
        <w:t xml:space="preserve"> </w:t>
      </w:r>
      <w:r w:rsidR="003B0B2B">
        <w:rPr>
          <w:rFonts w:asciiTheme="majorHAnsi" w:hAnsiTheme="majorHAnsi" w:cs="Times New Roman"/>
        </w:rPr>
        <w:t>9</w:t>
      </w:r>
      <w:r w:rsidR="00A72531">
        <w:rPr>
          <w:rFonts w:asciiTheme="majorHAnsi" w:hAnsiTheme="majorHAnsi" w:cs="Times New Roman"/>
        </w:rPr>
        <w:t xml:space="preserve">. </w:t>
      </w:r>
      <w:r w:rsidR="003B0B2B">
        <w:rPr>
          <w:rFonts w:asciiTheme="majorHAnsi" w:hAnsiTheme="majorHAnsi" w:cs="Times New Roman"/>
        </w:rPr>
        <w:t>října</w:t>
      </w:r>
      <w:r w:rsidR="00B75B3C">
        <w:rPr>
          <w:rFonts w:asciiTheme="majorHAnsi" w:hAnsiTheme="majorHAnsi" w:cs="Times New Roman"/>
        </w:rPr>
        <w:t xml:space="preserve"> 2025</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2341</w:t>
      </w:r>
      <w:r w:rsidR="00BD7D67">
        <w:rPr>
          <w:rFonts w:asciiTheme="majorHAnsi" w:hAnsiTheme="majorHAnsi" w:cs="Times New Roman"/>
        </w:rPr>
        <w:t>2</w:t>
      </w:r>
      <w:r w:rsidR="00572A1A">
        <w:rPr>
          <w:rFonts w:asciiTheme="majorHAnsi" w:hAnsiTheme="majorHAnsi" w:cs="Times New Roman"/>
        </w:rPr>
        <w:t>8</w:t>
      </w:r>
      <w:r w:rsidR="00EC1823">
        <w:rPr>
          <w:rFonts w:asciiTheme="majorHAnsi" w:hAnsiTheme="majorHAnsi" w:cs="Times New Roman"/>
        </w:rPr>
        <w:t>68</w:t>
      </w:r>
      <w:r w:rsidRPr="004F522B">
        <w:rPr>
          <w:rFonts w:asciiTheme="majorHAnsi" w:hAnsiTheme="majorHAnsi" w:cs="Times New Roman"/>
        </w:rPr>
        <w:t>-</w:t>
      </w:r>
      <w:r w:rsidR="00EC1823">
        <w:rPr>
          <w:rFonts w:asciiTheme="majorHAnsi" w:hAnsiTheme="majorHAnsi" w:cs="Times New Roman"/>
        </w:rPr>
        <w:t>2</w:t>
      </w:r>
      <w:r w:rsidR="00BD7D67">
        <w:rPr>
          <w:rFonts w:asciiTheme="majorHAnsi" w:hAnsiTheme="majorHAnsi" w:cs="Times New Roman"/>
        </w:rPr>
        <w:t>/202</w:t>
      </w:r>
      <w:r w:rsidR="00EC1823">
        <w:rPr>
          <w:rFonts w:asciiTheme="majorHAnsi" w:hAnsiTheme="majorHAnsi" w:cs="Times New Roman"/>
        </w:rPr>
        <w:t>5</w:t>
      </w:r>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892AC5">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3B0B2B">
        <w:rPr>
          <w:rFonts w:asciiTheme="majorHAnsi" w:hAnsiTheme="majorHAnsi" w:cs="Times New Roman"/>
          <w:b/>
          <w:color w:val="C00000"/>
        </w:rPr>
        <w:t>10</w:t>
      </w:r>
      <w:r w:rsidR="00A72531">
        <w:rPr>
          <w:rFonts w:asciiTheme="majorHAnsi" w:hAnsiTheme="majorHAnsi" w:cs="Times New Roman"/>
          <w:b/>
          <w:color w:val="C00000"/>
        </w:rPr>
        <w:t xml:space="preserve">. </w:t>
      </w:r>
      <w:r w:rsidR="003B0B2B">
        <w:rPr>
          <w:rFonts w:asciiTheme="majorHAnsi" w:hAnsiTheme="majorHAnsi" w:cs="Times New Roman"/>
          <w:b/>
          <w:color w:val="C00000"/>
        </w:rPr>
        <w:t>října</w:t>
      </w:r>
      <w:r w:rsidR="00892AC5">
        <w:rPr>
          <w:rFonts w:asciiTheme="majorHAnsi" w:hAnsiTheme="majorHAnsi" w:cs="Times New Roman"/>
          <w:b/>
          <w:color w:val="C00000"/>
        </w:rPr>
        <w:t xml:space="preserve"> </w:t>
      </w:r>
      <w:r w:rsidR="009F5890">
        <w:rPr>
          <w:rFonts w:asciiTheme="majorHAnsi" w:hAnsiTheme="majorHAnsi" w:cs="Times New Roman"/>
          <w:b/>
          <w:color w:val="C00000"/>
        </w:rPr>
        <w:t>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3B0B2B" w:rsidRPr="003B0B2B">
        <w:rPr>
          <w:rFonts w:asciiTheme="majorHAnsi" w:eastAsia="Times New Roman" w:hAnsiTheme="majorHAnsi" w:cs="Times New Roman"/>
          <w:b/>
          <w:bCs/>
          <w:color w:val="C00000"/>
          <w:lang w:eastAsia="cs-CZ"/>
        </w:rPr>
        <w:t xml:space="preserve">vedoucí oddělení právní a obchodní podpory odboru vyzbrojování vzdušných sil a logistiky </w:t>
      </w:r>
      <w:r w:rsidR="003B0B2B">
        <w:rPr>
          <w:rFonts w:asciiTheme="majorHAnsi" w:eastAsia="Times New Roman" w:hAnsiTheme="majorHAnsi" w:cs="Times New Roman"/>
          <w:b/>
          <w:bCs/>
          <w:color w:val="C00000"/>
          <w:lang w:eastAsia="cs-CZ"/>
        </w:rPr>
        <w:t>s</w:t>
      </w:r>
      <w:r w:rsidR="003B0B2B" w:rsidRPr="003B0B2B">
        <w:rPr>
          <w:rFonts w:asciiTheme="majorHAnsi" w:eastAsia="Times New Roman" w:hAnsiTheme="majorHAnsi" w:cs="Times New Roman"/>
          <w:b/>
          <w:bCs/>
          <w:color w:val="C00000"/>
          <w:lang w:eastAsia="cs-CZ"/>
        </w:rPr>
        <w:t>ekce vyzbrojování a akvizic Ministerstva obran</w:t>
      </w:r>
      <w:r w:rsidR="003B0B2B">
        <w:rPr>
          <w:rFonts w:asciiTheme="majorHAnsi" w:eastAsia="Times New Roman" w:hAnsiTheme="majorHAnsi" w:cs="Times New Roman"/>
          <w:b/>
          <w:bCs/>
          <w:color w:val="C00000"/>
          <w:lang w:eastAsia="cs-CZ"/>
        </w:rPr>
        <w:t>y</w:t>
      </w:r>
      <w:r w:rsidR="003B0B2B" w:rsidRPr="003B0B2B">
        <w:rPr>
          <w:rFonts w:asciiTheme="majorHAnsi" w:eastAsia="Times New Roman" w:hAnsiTheme="majorHAnsi" w:cs="Times New Roman"/>
          <w:b/>
          <w:bCs/>
          <w:color w:val="C00000"/>
          <w:lang w:eastAsia="cs-CZ"/>
        </w:rPr>
        <w:t xml:space="preserve"> </w:t>
      </w:r>
      <w:r w:rsidR="00572A1A" w:rsidRPr="00572A1A">
        <w:rPr>
          <w:rFonts w:asciiTheme="majorHAnsi" w:eastAsia="Times New Roman" w:hAnsiTheme="majorHAnsi" w:cs="Times New Roman"/>
          <w:b/>
          <w:bCs/>
          <w:color w:val="C00000"/>
          <w:lang w:eastAsia="cs-CZ"/>
        </w:rPr>
        <w:t>(</w:t>
      </w:r>
      <w:proofErr w:type="spellStart"/>
      <w:r w:rsidR="00572A1A" w:rsidRPr="00572A1A">
        <w:rPr>
          <w:rFonts w:asciiTheme="majorHAnsi" w:eastAsia="Times New Roman" w:hAnsiTheme="majorHAnsi" w:cs="Times New Roman"/>
          <w:b/>
          <w:bCs/>
          <w:color w:val="C00000"/>
          <w:lang w:eastAsia="cs-CZ"/>
        </w:rPr>
        <w:t>extID</w:t>
      </w:r>
      <w:proofErr w:type="spellEnd"/>
      <w:r w:rsidR="00572A1A" w:rsidRPr="00572A1A">
        <w:rPr>
          <w:rFonts w:asciiTheme="majorHAnsi" w:eastAsia="Times New Roman" w:hAnsiTheme="majorHAnsi" w:cs="Times New Roman"/>
          <w:b/>
          <w:bCs/>
          <w:color w:val="C00000"/>
          <w:lang w:eastAsia="cs-CZ"/>
        </w:rPr>
        <w:t> </w:t>
      </w:r>
      <w:r w:rsidR="003B0B2B">
        <w:rPr>
          <w:rFonts w:asciiTheme="majorHAnsi" w:eastAsia="Times New Roman" w:hAnsiTheme="majorHAnsi" w:cs="Times New Roman"/>
          <w:b/>
          <w:bCs/>
          <w:color w:val="C00000"/>
          <w:lang w:eastAsia="cs-CZ"/>
        </w:rPr>
        <w:t>2019</w:t>
      </w:r>
      <w:r w:rsidR="00572A1A" w:rsidRPr="00572A1A">
        <w:rPr>
          <w:rFonts w:asciiTheme="majorHAnsi" w:eastAsia="Times New Roman" w:hAnsiTheme="majorHAnsi" w:cs="Times New Roman"/>
          <w:b/>
          <w:bCs/>
          <w:color w:val="C00000"/>
          <w:lang w:eastAsia="cs-CZ"/>
        </w:rPr>
        <w:t> 1</w:t>
      </w:r>
      <w:r w:rsidR="003B0B2B">
        <w:rPr>
          <w:rFonts w:asciiTheme="majorHAnsi" w:eastAsia="Times New Roman" w:hAnsiTheme="majorHAnsi" w:cs="Times New Roman"/>
          <w:b/>
          <w:bCs/>
          <w:color w:val="C00000"/>
          <w:lang w:eastAsia="cs-CZ"/>
        </w:rPr>
        <w:t>350</w:t>
      </w:r>
      <w:r w:rsidR="00572A1A" w:rsidRPr="00572A1A">
        <w:rPr>
          <w:rFonts w:asciiTheme="majorHAnsi" w:eastAsia="Times New Roman" w:hAnsiTheme="majorHAnsi" w:cs="Times New Roman"/>
          <w:b/>
          <w:bCs/>
          <w:color w:val="C00000"/>
          <w:lang w:eastAsia="cs-CZ"/>
        </w:rPr>
        <w:t> </w:t>
      </w:r>
      <w:r w:rsidR="003B0B2B">
        <w:rPr>
          <w:rFonts w:asciiTheme="majorHAnsi" w:eastAsia="Times New Roman" w:hAnsiTheme="majorHAnsi" w:cs="Times New Roman"/>
          <w:b/>
          <w:bCs/>
          <w:color w:val="C00000"/>
          <w:lang w:eastAsia="cs-CZ"/>
        </w:rPr>
        <w:t>0005</w:t>
      </w:r>
      <w:r w:rsidR="009F5890"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3B0B2B" w:rsidRPr="000242E6">
        <w:rPr>
          <w:rFonts w:asciiTheme="majorHAnsi" w:hAnsiTheme="majorHAnsi" w:cs="Times New Roman"/>
        </w:rPr>
        <w:t>s</w:t>
      </w:r>
      <w:r w:rsidR="003B0B2B">
        <w:rPr>
          <w:rFonts w:asciiTheme="majorHAnsi" w:hAnsiTheme="majorHAnsi" w:cs="Times New Roman"/>
        </w:rPr>
        <w:t> pracovištěm náměstí Svobody 471/4, Praha 6 – Bubeneč, PSČ 160 01</w:t>
      </w:r>
      <w:r w:rsidR="003B0B2B" w:rsidRPr="000242E6">
        <w:rPr>
          <w:rFonts w:asciiTheme="majorHAnsi" w:hAnsiTheme="majorHAnsi" w:cs="Times New Roman"/>
        </w:rPr>
        <w:t>.</w:t>
      </w:r>
    </w:p>
    <w:p w:rsidR="00204207" w:rsidRDefault="00204207" w:rsidP="00204207">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Pr>
          <w:rFonts w:asciiTheme="majorHAnsi" w:hAnsiTheme="majorHAnsi" w:cs="Times New Roman"/>
          <w:b/>
        </w:rPr>
        <w:t>Veřejné investování a zadávání veřejných zakázek</w:t>
      </w:r>
      <w:r w:rsidRPr="007D2EFE">
        <w:rPr>
          <w:rFonts w:asciiTheme="majorHAnsi" w:hAnsiTheme="majorHAnsi" w:cs="Times New Roman"/>
          <w:b/>
        </w:rPr>
        <w:t xml:space="preserve"> (č. </w:t>
      </w:r>
      <w:r>
        <w:rPr>
          <w:rFonts w:asciiTheme="majorHAnsi" w:hAnsiTheme="majorHAnsi" w:cs="Times New Roman"/>
          <w:b/>
        </w:rPr>
        <w:t>37) a Obrana (č. 49).</w:t>
      </w:r>
    </w:p>
    <w:p w:rsidR="009F5890" w:rsidRPr="00CE5D0A" w:rsidRDefault="009F5890" w:rsidP="009F5890">
      <w:pPr>
        <w:spacing w:before="120" w:after="120" w:line="240" w:lineRule="auto"/>
        <w:jc w:val="both"/>
        <w:rPr>
          <w:rFonts w:asciiTheme="majorHAnsi" w:hAnsiTheme="majorHAnsi" w:cs="Times New Roman"/>
        </w:rPr>
      </w:pPr>
      <w:r w:rsidRPr="00CE5D0A">
        <w:rPr>
          <w:rFonts w:asciiTheme="majorHAnsi" w:hAnsiTheme="majorHAnsi" w:cs="Times New Roman"/>
        </w:rPr>
        <w:t xml:space="preserve">Na tomto služebním místě jsou vykonávány zejména následující činnosti: </w:t>
      </w:r>
    </w:p>
    <w:p w:rsidR="00CE5D0A" w:rsidRPr="00CE5D0A" w:rsidRDefault="00CE5D0A" w:rsidP="00204207">
      <w:pPr>
        <w:pStyle w:val="Odstavecseseznamem"/>
        <w:numPr>
          <w:ilvl w:val="0"/>
          <w:numId w:val="39"/>
        </w:numPr>
        <w:spacing w:line="240" w:lineRule="auto"/>
        <w:jc w:val="both"/>
        <w:rPr>
          <w:rFonts w:asciiTheme="majorHAnsi" w:hAnsiTheme="majorHAnsi" w:cs="Times New Roman"/>
        </w:rPr>
      </w:pPr>
      <w:r w:rsidRPr="00CE5D0A">
        <w:rPr>
          <w:rFonts w:asciiTheme="majorHAnsi" w:hAnsiTheme="majorHAnsi" w:cs="Times New Roman"/>
        </w:rPr>
        <w:t xml:space="preserve">Tvorba koncepce řešení věcně a právně nejsložitějších případů spojených s vyhodnocováním a syntézou komplikovaných ekonomických a právních vazeb. </w:t>
      </w:r>
    </w:p>
    <w:p w:rsidR="00204207" w:rsidRPr="00CE5D0A" w:rsidRDefault="00CE5D0A" w:rsidP="00204207">
      <w:pPr>
        <w:pStyle w:val="Odstavecseseznamem"/>
        <w:numPr>
          <w:ilvl w:val="0"/>
          <w:numId w:val="39"/>
        </w:numPr>
        <w:spacing w:line="240" w:lineRule="auto"/>
        <w:jc w:val="both"/>
        <w:rPr>
          <w:rFonts w:asciiTheme="majorHAnsi" w:hAnsiTheme="majorHAnsi" w:cs="Times New Roman"/>
        </w:rPr>
      </w:pPr>
      <w:r w:rsidRPr="00CE5D0A">
        <w:rPr>
          <w:rFonts w:asciiTheme="majorHAnsi" w:hAnsiTheme="majorHAnsi" w:cs="Times New Roman"/>
        </w:rPr>
        <w:t>Provádění</w:t>
      </w:r>
      <w:r w:rsidR="00204207" w:rsidRPr="00CE5D0A">
        <w:rPr>
          <w:rFonts w:asciiTheme="majorHAnsi" w:hAnsiTheme="majorHAnsi" w:cs="Times New Roman"/>
        </w:rPr>
        <w:t xml:space="preserve"> finanční kontroly podle zákona č. 320/2001 Sb., v oblasti financování majetku a služeb zadávaných veřejnými zakázkami.</w:t>
      </w:r>
    </w:p>
    <w:p w:rsidR="00204207" w:rsidRPr="00CE5D0A" w:rsidRDefault="00204207" w:rsidP="00204207">
      <w:pPr>
        <w:pStyle w:val="Odstavecseseznamem"/>
        <w:numPr>
          <w:ilvl w:val="0"/>
          <w:numId w:val="39"/>
        </w:numPr>
        <w:spacing w:line="240" w:lineRule="auto"/>
        <w:jc w:val="both"/>
        <w:rPr>
          <w:rFonts w:asciiTheme="majorHAnsi" w:hAnsiTheme="majorHAnsi" w:cs="Times New Roman"/>
        </w:rPr>
      </w:pPr>
      <w:r w:rsidRPr="00CE5D0A">
        <w:rPr>
          <w:rFonts w:asciiTheme="majorHAnsi" w:hAnsiTheme="majorHAnsi" w:cs="Times New Roman"/>
        </w:rPr>
        <w:t>Poskytování právní a metodické podpory zadávání a realizaci veřejných zakázek a uzavírání smluv k nabývání vojenského materiálu a pořizování služeb v působnosti odboru.</w:t>
      </w:r>
    </w:p>
    <w:p w:rsidR="00204207" w:rsidRPr="00CE5D0A" w:rsidRDefault="00204207" w:rsidP="00204207">
      <w:pPr>
        <w:pStyle w:val="Odstavecseseznamem"/>
        <w:numPr>
          <w:ilvl w:val="0"/>
          <w:numId w:val="39"/>
        </w:numPr>
        <w:spacing w:line="240" w:lineRule="auto"/>
        <w:jc w:val="both"/>
        <w:rPr>
          <w:rFonts w:asciiTheme="majorHAnsi" w:hAnsiTheme="majorHAnsi" w:cs="Times New Roman"/>
        </w:rPr>
      </w:pPr>
      <w:r w:rsidRPr="00CE5D0A">
        <w:rPr>
          <w:rFonts w:asciiTheme="majorHAnsi" w:hAnsiTheme="majorHAnsi" w:cs="Times New Roman"/>
        </w:rPr>
        <w:t>Zpracovávání právních stanovisek pro zadávajícího a předkládání návrhů na druh zadávacího řízení nebo zadávacího postupu.</w:t>
      </w:r>
    </w:p>
    <w:p w:rsidR="00204207" w:rsidRPr="00CE5D0A" w:rsidRDefault="00204207" w:rsidP="00204207">
      <w:pPr>
        <w:pStyle w:val="Odstavecseseznamem"/>
        <w:numPr>
          <w:ilvl w:val="0"/>
          <w:numId w:val="39"/>
        </w:numPr>
        <w:spacing w:line="240" w:lineRule="auto"/>
        <w:jc w:val="both"/>
        <w:rPr>
          <w:rFonts w:asciiTheme="majorHAnsi" w:hAnsiTheme="majorHAnsi" w:cs="Times New Roman"/>
        </w:rPr>
      </w:pPr>
      <w:r w:rsidRPr="00CE5D0A">
        <w:rPr>
          <w:rFonts w:asciiTheme="majorHAnsi" w:hAnsiTheme="majorHAnsi" w:cs="Times New Roman"/>
        </w:rPr>
        <w:t>Zajišťování kontroly zadávání a realizace veřejných zakázek v působnosti odboru, včetně kontroly dodržení rozpočtových pravidel a způsobu financování veřejných zakázek.</w:t>
      </w:r>
    </w:p>
    <w:p w:rsidR="00204207" w:rsidRPr="00CE5D0A" w:rsidRDefault="00204207" w:rsidP="00204207">
      <w:pPr>
        <w:pStyle w:val="Odstavecseseznamem"/>
        <w:numPr>
          <w:ilvl w:val="0"/>
          <w:numId w:val="39"/>
        </w:numPr>
        <w:spacing w:line="240" w:lineRule="auto"/>
        <w:jc w:val="both"/>
        <w:rPr>
          <w:rFonts w:asciiTheme="majorHAnsi" w:hAnsiTheme="majorHAnsi" w:cs="Times New Roman"/>
        </w:rPr>
      </w:pPr>
      <w:r w:rsidRPr="00CE5D0A">
        <w:rPr>
          <w:rFonts w:asciiTheme="majorHAnsi" w:hAnsiTheme="majorHAnsi" w:cs="Times New Roman"/>
        </w:rPr>
        <w:t>Zajišťování správy pohledávek v působnosti odboru.</w:t>
      </w:r>
    </w:p>
    <w:p w:rsidR="00204207" w:rsidRPr="00CE5D0A" w:rsidRDefault="00204207" w:rsidP="00204207">
      <w:pPr>
        <w:pStyle w:val="Odstavecseseznamem"/>
        <w:numPr>
          <w:ilvl w:val="0"/>
          <w:numId w:val="39"/>
        </w:numPr>
        <w:spacing w:line="240" w:lineRule="auto"/>
        <w:jc w:val="both"/>
        <w:rPr>
          <w:rFonts w:asciiTheme="majorHAnsi" w:hAnsiTheme="majorHAnsi" w:cs="Times New Roman"/>
        </w:rPr>
      </w:pPr>
      <w:r w:rsidRPr="00CE5D0A">
        <w:rPr>
          <w:rFonts w:asciiTheme="majorHAnsi" w:hAnsiTheme="majorHAnsi" w:cs="Times New Roman"/>
        </w:rPr>
        <w:t>Zpracování podkladů pro řešení stížností a námitek podaných podle zákona č. 134/2016 Sb.</w:t>
      </w:r>
    </w:p>
    <w:p w:rsidR="00204207" w:rsidRPr="00CE5D0A" w:rsidRDefault="00204207" w:rsidP="00204207">
      <w:pPr>
        <w:pStyle w:val="Odstavecseseznamem"/>
        <w:numPr>
          <w:ilvl w:val="0"/>
          <w:numId w:val="39"/>
        </w:numPr>
        <w:spacing w:line="240" w:lineRule="auto"/>
        <w:jc w:val="both"/>
        <w:rPr>
          <w:rFonts w:asciiTheme="majorHAnsi" w:hAnsiTheme="majorHAnsi" w:cs="Times New Roman"/>
        </w:rPr>
      </w:pPr>
      <w:r w:rsidRPr="00CE5D0A">
        <w:rPr>
          <w:rFonts w:asciiTheme="majorHAnsi" w:hAnsiTheme="majorHAnsi" w:cs="Times New Roman"/>
        </w:rPr>
        <w:t>Komplexní posuzování návrhů právních předpisů a vnitřních předpisů Ministerstva obrany v oblasti zadávání veřejných zakázek, programového financování a projektového řízení.</w:t>
      </w:r>
    </w:p>
    <w:p w:rsidR="00204207" w:rsidRPr="00CE5D0A" w:rsidRDefault="00204207" w:rsidP="00204207">
      <w:pPr>
        <w:pStyle w:val="Odstavecseseznamem"/>
        <w:numPr>
          <w:ilvl w:val="0"/>
          <w:numId w:val="39"/>
        </w:numPr>
        <w:spacing w:line="240" w:lineRule="auto"/>
        <w:jc w:val="both"/>
        <w:rPr>
          <w:rFonts w:asciiTheme="majorHAnsi" w:hAnsiTheme="majorHAnsi" w:cs="Times New Roman"/>
        </w:rPr>
      </w:pPr>
      <w:r w:rsidRPr="00CE5D0A">
        <w:rPr>
          <w:rFonts w:asciiTheme="majorHAnsi" w:hAnsiTheme="majorHAnsi" w:cs="Times New Roman"/>
        </w:rPr>
        <w:t>Zpracování právních a odborných stanovisek k problematice veřejných zakázek v působnosti odboru.</w:t>
      </w:r>
    </w:p>
    <w:p w:rsidR="00204207" w:rsidRPr="00CE5D0A" w:rsidRDefault="00204207" w:rsidP="00204207">
      <w:pPr>
        <w:pStyle w:val="Odstavecseseznamem"/>
        <w:numPr>
          <w:ilvl w:val="0"/>
          <w:numId w:val="39"/>
        </w:numPr>
        <w:spacing w:line="240" w:lineRule="auto"/>
        <w:jc w:val="both"/>
        <w:rPr>
          <w:rFonts w:asciiTheme="majorHAnsi" w:hAnsiTheme="majorHAnsi" w:cs="Times New Roman"/>
        </w:rPr>
      </w:pPr>
      <w:r w:rsidRPr="00CE5D0A">
        <w:rPr>
          <w:rFonts w:asciiTheme="majorHAnsi" w:hAnsiTheme="majorHAnsi" w:cs="Times New Roman"/>
        </w:rPr>
        <w:t>Poskytování součinnosti při posuzování vnitřních předpisů a tvorbě postupů a metodik v oblasti zadávání a realizace veřejných zakázek v rámci sekce.</w:t>
      </w:r>
    </w:p>
    <w:p w:rsidR="00204207" w:rsidRPr="00CE5D0A" w:rsidRDefault="00204207" w:rsidP="00204207">
      <w:pPr>
        <w:pStyle w:val="Odstavecseseznamem"/>
        <w:numPr>
          <w:ilvl w:val="0"/>
          <w:numId w:val="39"/>
        </w:numPr>
        <w:spacing w:line="240" w:lineRule="auto"/>
        <w:jc w:val="both"/>
        <w:rPr>
          <w:rFonts w:asciiTheme="majorHAnsi" w:hAnsiTheme="majorHAnsi" w:cs="Times New Roman"/>
        </w:rPr>
      </w:pPr>
      <w:r w:rsidRPr="00CE5D0A">
        <w:rPr>
          <w:rFonts w:asciiTheme="majorHAnsi" w:hAnsiTheme="majorHAnsi" w:cs="Times New Roman"/>
        </w:rPr>
        <w:t xml:space="preserve">Odpovědnost za posuzování návrhů a kontrolu smluvních podmínek připravovaných smluv a dodatků z hlediska právní ochrany zájmů MO, dodržení zákonných ustanovení a ustanovení vnitřních předpisů MO. </w:t>
      </w:r>
    </w:p>
    <w:p w:rsidR="00904E88" w:rsidRPr="00CE5D0A" w:rsidRDefault="00204207" w:rsidP="006D2D53">
      <w:pPr>
        <w:pStyle w:val="Odstavecseseznamem"/>
        <w:numPr>
          <w:ilvl w:val="0"/>
          <w:numId w:val="39"/>
        </w:numPr>
        <w:spacing w:line="240" w:lineRule="auto"/>
        <w:jc w:val="both"/>
        <w:rPr>
          <w:rFonts w:asciiTheme="majorHAnsi" w:hAnsiTheme="majorHAnsi" w:cs="Times New Roman"/>
        </w:rPr>
      </w:pPr>
      <w:r w:rsidRPr="00CE5D0A">
        <w:rPr>
          <w:rFonts w:asciiTheme="majorHAnsi" w:hAnsiTheme="majorHAnsi" w:cs="Times New Roman"/>
        </w:rPr>
        <w:t xml:space="preserve">Odpovědnost za vedení přehledu dodavatelů a podkladů o dlouhodobé způsobilosti dodavatelů pro potřeby zadávání a realizace veřejných zakázek. </w:t>
      </w: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6B3610" w:rsidTr="00904E88">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sidR="00892A29">
        <w:rPr>
          <w:rFonts w:ascii="Cambria" w:hAnsi="Cambria" w:cs="Cambria"/>
          <w:b/>
          <w:bCs/>
          <w:color w:val="000000"/>
        </w:rPr>
        <w:t>4</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892A29" w:rsidRPr="00892A29" w:rsidRDefault="00892A29" w:rsidP="00892A29">
      <w:pPr>
        <w:spacing w:before="120" w:after="120" w:line="240" w:lineRule="auto"/>
        <w:jc w:val="both"/>
        <w:rPr>
          <w:rFonts w:asciiTheme="majorHAnsi" w:hAnsiTheme="majorHAnsi" w:cs="Times New Roman"/>
        </w:rPr>
      </w:pPr>
      <w:r w:rsidRPr="00892A29">
        <w:rPr>
          <w:rFonts w:asciiTheme="majorHAnsi" w:hAnsiTheme="majorHAnsi" w:cs="Times New Roman"/>
        </w:rPr>
        <w:t xml:space="preserve">Státnímu zaměstnanci přísluší </w:t>
      </w:r>
      <w:r w:rsidRPr="00892A29">
        <w:rPr>
          <w:rFonts w:asciiTheme="majorHAnsi" w:hAnsiTheme="majorHAnsi" w:cs="Times New Roman"/>
          <w:b/>
          <w:bCs/>
        </w:rPr>
        <w:t>platový tarif od 36 240 Kč do 52 930 Kč</w:t>
      </w:r>
      <w:r w:rsidRPr="00892A29">
        <w:rPr>
          <w:rFonts w:asciiTheme="majorHAnsi" w:hAnsiTheme="majorHAnsi" w:cs="Times New Roman"/>
        </w:rPr>
        <w:t xml:space="preserve">. </w:t>
      </w:r>
    </w:p>
    <w:p w:rsidR="00892A29" w:rsidRPr="00892A29" w:rsidRDefault="00892A29" w:rsidP="00892A29">
      <w:pPr>
        <w:spacing w:before="120" w:after="120" w:line="240" w:lineRule="auto"/>
        <w:jc w:val="both"/>
        <w:rPr>
          <w:rFonts w:asciiTheme="majorHAnsi" w:hAnsiTheme="majorHAnsi" w:cs="Times New Roman"/>
        </w:rPr>
      </w:pPr>
      <w:r w:rsidRPr="00892A29">
        <w:rPr>
          <w:rFonts w:asciiTheme="majorHAnsi" w:hAnsiTheme="majorHAnsi" w:cs="Times New Roman"/>
        </w:rPr>
        <w:lastRenderedPageBreak/>
        <w:t xml:space="preserve">Státní zaměstnanec se zařadí do platového stupně podle započitatelné praxe a míry jejího zápočtu podle § 3 nařízení vlády č. 304/2014 Sb., o platových poměrech státních zaměstnanců, ve znění pozdějších předpisů. </w:t>
      </w:r>
    </w:p>
    <w:p w:rsidR="00892A29" w:rsidRPr="00892A29" w:rsidRDefault="00892A29" w:rsidP="00892A29">
      <w:pPr>
        <w:spacing w:before="120" w:after="120" w:line="240" w:lineRule="auto"/>
        <w:jc w:val="both"/>
        <w:rPr>
          <w:rFonts w:asciiTheme="majorHAnsi" w:hAnsiTheme="majorHAnsi" w:cs="Times New Roman"/>
          <w:b/>
          <w:bCs/>
        </w:rPr>
      </w:pPr>
      <w:r w:rsidRPr="00892A29">
        <w:rPr>
          <w:rFonts w:asciiTheme="majorHAnsi" w:hAnsiTheme="majorHAnsi" w:cs="Times New Roman"/>
          <w:b/>
          <w:bCs/>
        </w:rPr>
        <w:t xml:space="preserve">2.2 Osobní příplatek </w:t>
      </w:r>
    </w:p>
    <w:p w:rsidR="00892A29" w:rsidRPr="00892A29" w:rsidRDefault="00892A29" w:rsidP="00892A29">
      <w:pPr>
        <w:spacing w:before="120" w:after="120" w:line="240" w:lineRule="auto"/>
        <w:jc w:val="both"/>
        <w:rPr>
          <w:rFonts w:asciiTheme="majorHAnsi" w:hAnsiTheme="majorHAnsi" w:cs="Times New Roman"/>
        </w:rPr>
      </w:pPr>
      <w:r w:rsidRPr="00892A29">
        <w:rPr>
          <w:rFonts w:asciiTheme="majorHAnsi" w:hAnsiTheme="majorHAnsi" w:cs="Times New Roman"/>
        </w:rPr>
        <w:t xml:space="preserve">Rozpětí </w:t>
      </w:r>
      <w:r w:rsidRPr="00892A29">
        <w:rPr>
          <w:rFonts w:asciiTheme="majorHAnsi" w:hAnsiTheme="majorHAnsi" w:cs="Times New Roman"/>
          <w:b/>
          <w:bCs/>
        </w:rPr>
        <w:t xml:space="preserve">od 2 647 Kč do 7 940 Kč </w:t>
      </w:r>
      <w:r w:rsidRPr="00892A29">
        <w:rPr>
          <w:rFonts w:asciiTheme="majorHAnsi" w:hAnsiTheme="majorHAnsi" w:cs="Times New Roman"/>
        </w:rPr>
        <w:t xml:space="preserve">odpovídá </w:t>
      </w:r>
      <w:r w:rsidRPr="00892A29">
        <w:rPr>
          <w:rFonts w:asciiTheme="majorHAnsi" w:hAnsiTheme="majorHAnsi" w:cs="Times New Roman"/>
          <w:b/>
          <w:bCs/>
        </w:rPr>
        <w:t xml:space="preserve">průměrné výši osobního příplatku </w:t>
      </w:r>
      <w:r w:rsidRPr="00892A29">
        <w:rPr>
          <w:rFonts w:asciiTheme="majorHAnsi" w:hAnsiTheme="majorHAnsi" w:cs="Times New Roman"/>
        </w:rPr>
        <w:t xml:space="preserve">při dosahování dobrých výsledků ve služebním hodnocení ve služebních úřadech v České republice.  </w:t>
      </w:r>
    </w:p>
    <w:p w:rsidR="00EF0662" w:rsidRPr="006B3610" w:rsidRDefault="00892A29" w:rsidP="00892A29">
      <w:pPr>
        <w:spacing w:before="120" w:after="120" w:line="240" w:lineRule="auto"/>
        <w:jc w:val="both"/>
        <w:rPr>
          <w:rFonts w:ascii="Cambria" w:hAnsi="Cambria" w:cs="Cambria"/>
        </w:rPr>
      </w:pPr>
      <w:r w:rsidRPr="00892A29">
        <w:rPr>
          <w:rFonts w:asciiTheme="majorHAnsi" w:hAnsiTheme="majorHAnsi" w:cs="Times New Roman"/>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935271" w:rsidRDefault="00935271" w:rsidP="000F5F2F">
      <w:pPr>
        <w:autoSpaceDE w:val="0"/>
        <w:autoSpaceDN w:val="0"/>
        <w:adjustRightInd w:val="0"/>
        <w:spacing w:after="0" w:line="240" w:lineRule="auto"/>
        <w:rPr>
          <w:rFonts w:ascii="Cambria" w:hAnsi="Cambria" w:cs="Calibri"/>
          <w:b/>
          <w:bCs/>
          <w:sz w:val="23"/>
          <w:szCs w:val="23"/>
        </w:rPr>
      </w:pPr>
      <w:r>
        <w:rPr>
          <w:rFonts w:ascii="Cambria" w:hAnsi="Cambria" w:cs="Calibri"/>
          <w:b/>
          <w:bCs/>
          <w:sz w:val="23"/>
          <w:szCs w:val="23"/>
        </w:rPr>
        <w:t>2.3 Příplatek za vedení</w:t>
      </w:r>
    </w:p>
    <w:p w:rsidR="00935271" w:rsidRPr="007D4EEA" w:rsidRDefault="00935271" w:rsidP="000F5F2F">
      <w:pPr>
        <w:spacing w:before="120" w:after="120" w:line="240" w:lineRule="auto"/>
        <w:jc w:val="both"/>
        <w:rPr>
          <w:rFonts w:ascii="Cambria" w:hAnsi="Cambria" w:cs="Cambria"/>
          <w:b/>
        </w:rPr>
      </w:pPr>
      <w:r w:rsidRPr="00D2711B">
        <w:rPr>
          <w:rFonts w:ascii="Cambria" w:hAnsi="Cambria" w:cs="Cambria"/>
        </w:rPr>
        <w:t xml:space="preserve">Představenému </w:t>
      </w:r>
      <w:r>
        <w:rPr>
          <w:rFonts w:ascii="Cambria" w:hAnsi="Cambria" w:cs="Cambria"/>
        </w:rPr>
        <w:t xml:space="preserve">jmenovanému na tomto služebním místě </w:t>
      </w:r>
      <w:r w:rsidRPr="00D2711B">
        <w:rPr>
          <w:rFonts w:ascii="Cambria" w:hAnsi="Cambria" w:cs="Cambria"/>
        </w:rPr>
        <w:t xml:space="preserve">přísluší </w:t>
      </w:r>
      <w:r w:rsidRPr="001F67DC">
        <w:rPr>
          <w:rFonts w:ascii="Cambria" w:hAnsi="Cambria" w:cs="Cambria"/>
          <w:b/>
        </w:rPr>
        <w:t xml:space="preserve">příplatek za </w:t>
      </w:r>
      <w:r w:rsidRPr="00D96C1B">
        <w:rPr>
          <w:rFonts w:ascii="Cambria" w:hAnsi="Cambria" w:cs="Cambria"/>
          <w:b/>
        </w:rPr>
        <w:t xml:space="preserve">vedení </w:t>
      </w:r>
      <w:r w:rsidR="00D96C1B" w:rsidRPr="00D96C1B">
        <w:rPr>
          <w:rFonts w:ascii="Cambria" w:hAnsi="Cambria" w:cs="Cambria"/>
          <w:b/>
        </w:rPr>
        <w:t>10 590</w:t>
      </w:r>
      <w:r w:rsidRPr="00D96C1B">
        <w:rPr>
          <w:rFonts w:ascii="Cambria" w:hAnsi="Cambria" w:cs="Cambria"/>
          <w:b/>
        </w:rPr>
        <w:t xml:space="preserve"> Kč.</w:t>
      </w:r>
    </w:p>
    <w:p w:rsidR="00935271" w:rsidRPr="001F67DC" w:rsidRDefault="00935271" w:rsidP="000F5F2F">
      <w:pPr>
        <w:autoSpaceDE w:val="0"/>
        <w:autoSpaceDN w:val="0"/>
        <w:adjustRightInd w:val="0"/>
        <w:spacing w:after="0" w:line="240" w:lineRule="auto"/>
        <w:rPr>
          <w:rFonts w:ascii="Cambria" w:hAnsi="Cambria" w:cs="Calibri"/>
          <w:b/>
          <w:bCs/>
          <w:sz w:val="23"/>
          <w:szCs w:val="23"/>
        </w:rPr>
      </w:pPr>
      <w:r w:rsidRPr="007D4EEA">
        <w:rPr>
          <w:rFonts w:ascii="Cambria" w:hAnsi="Cambria" w:cs="Calibri"/>
          <w:b/>
          <w:bCs/>
          <w:sz w:val="23"/>
          <w:szCs w:val="23"/>
        </w:rPr>
        <w:t>2.4 Zvláštní příplatek</w:t>
      </w:r>
      <w:r w:rsidRPr="001F67DC">
        <w:rPr>
          <w:rFonts w:ascii="Cambria" w:hAnsi="Cambria" w:cs="Calibri"/>
          <w:b/>
          <w:bCs/>
          <w:sz w:val="23"/>
          <w:szCs w:val="23"/>
        </w:rPr>
        <w:t xml:space="preserve"> </w:t>
      </w:r>
    </w:p>
    <w:p w:rsidR="00935271" w:rsidRPr="001F67DC" w:rsidRDefault="00935271" w:rsidP="00935271">
      <w:pPr>
        <w:spacing w:before="120" w:after="120" w:line="240" w:lineRule="auto"/>
        <w:jc w:val="both"/>
        <w:rPr>
          <w:rFonts w:ascii="Cambria" w:hAnsi="Cambria" w:cs="Cambria"/>
          <w:b/>
        </w:rPr>
      </w:pPr>
      <w:r w:rsidRPr="001F67DC">
        <w:rPr>
          <w:rFonts w:ascii="Cambria" w:hAnsi="Cambria" w:cs="Cambria"/>
        </w:rPr>
        <w:t xml:space="preserve">Státnímu zaměstnanci přísluší </w:t>
      </w:r>
      <w:r w:rsidRPr="001F67DC">
        <w:rPr>
          <w:rFonts w:ascii="Cambria" w:hAnsi="Cambria" w:cs="Cambria"/>
          <w:b/>
        </w:rPr>
        <w:t xml:space="preserve">zvláštní příplatek </w:t>
      </w:r>
      <w:r w:rsidR="008165AA">
        <w:rPr>
          <w:rFonts w:ascii="Cambria" w:hAnsi="Cambria" w:cs="Cambria"/>
          <w:b/>
        </w:rPr>
        <w:t>2</w:t>
      </w:r>
      <w:r w:rsidRPr="001F67DC">
        <w:rPr>
          <w:rFonts w:ascii="Cambria" w:hAnsi="Cambria" w:cs="Cambria"/>
          <w:b/>
        </w:rPr>
        <w:t xml:space="preserve"> </w:t>
      </w:r>
      <w:r w:rsidR="008165AA">
        <w:rPr>
          <w:rFonts w:ascii="Cambria" w:hAnsi="Cambria" w:cs="Cambria"/>
          <w:b/>
        </w:rPr>
        <w:t>0</w:t>
      </w:r>
      <w:r w:rsidRPr="001F67DC">
        <w:rPr>
          <w:rFonts w:ascii="Cambria" w:hAnsi="Cambria" w:cs="Cambria"/>
          <w:b/>
        </w:rPr>
        <w:t>00 Kč</w:t>
      </w:r>
      <w:r>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E6336C">
        <w:rPr>
          <w:rFonts w:ascii="Cambria" w:hAnsi="Cambria" w:cs="Cambria"/>
          <w:b/>
          <w:bCs/>
          <w:color w:val="000000"/>
        </w:rPr>
        <w:t xml:space="preserve">1. </w:t>
      </w:r>
      <w:r w:rsidR="008165AA">
        <w:rPr>
          <w:rFonts w:ascii="Cambria" w:hAnsi="Cambria" w:cs="Cambria"/>
          <w:b/>
          <w:bCs/>
          <w:color w:val="000000"/>
        </w:rPr>
        <w:t xml:space="preserve">leden </w:t>
      </w:r>
      <w:r w:rsidR="009F64A5">
        <w:rPr>
          <w:rFonts w:ascii="Cambria" w:hAnsi="Cambria" w:cs="Cambria"/>
          <w:b/>
          <w:bCs/>
          <w:color w:val="000000"/>
        </w:rPr>
        <w:t>202</w:t>
      </w:r>
      <w:r w:rsidR="008165AA">
        <w:rPr>
          <w:rFonts w:ascii="Cambria" w:hAnsi="Cambria" w:cs="Cambria"/>
          <w:b/>
          <w:bCs/>
          <w:color w:val="000000"/>
        </w:rPr>
        <w:t>6.</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F14E9A" w:rsidRPr="00651C5E" w:rsidRDefault="0062271F" w:rsidP="00164422">
      <w:pPr>
        <w:rPr>
          <w:rFonts w:asciiTheme="majorHAnsi" w:hAnsiTheme="majorHAnsi"/>
          <w:b/>
          <w:color w:val="0000FF"/>
          <w:u w:val="single"/>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64422" w:rsidRPr="00164422">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085034" w:rsidRPr="00C0130C" w:rsidRDefault="00085034" w:rsidP="00085034">
      <w:pPr>
        <w:spacing w:before="120" w:after="120" w:line="240" w:lineRule="auto"/>
        <w:jc w:val="both"/>
        <w:rPr>
          <w:rFonts w:ascii="Cambria" w:hAnsi="Cambria" w:cs="Cambria"/>
          <w:color w:val="000000"/>
        </w:rPr>
      </w:pPr>
      <w:bookmarkStart w:id="0" w:name="_Hlk187329287"/>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Pr>
          <w:rFonts w:ascii="Cambria" w:hAnsi="Cambria" w:cs="Cambria"/>
          <w:color w:val="000000"/>
        </w:rPr>
        <w:t>jmenování</w:t>
      </w:r>
      <w:r w:rsidRPr="00C0130C">
        <w:rPr>
          <w:rFonts w:ascii="Cambria" w:hAnsi="Cambria" w:cs="Cambria"/>
          <w:color w:val="000000"/>
        </w:rPr>
        <w:t xml:space="preserve"> na služební místo </w:t>
      </w:r>
      <w:r>
        <w:rPr>
          <w:rFonts w:ascii="Cambria" w:hAnsi="Cambria" w:cs="Cambria"/>
          <w:color w:val="000000"/>
        </w:rPr>
        <w:t xml:space="preserve">představeného </w:t>
      </w:r>
      <w:r w:rsidRPr="00C0130C">
        <w:rPr>
          <w:rFonts w:ascii="Cambria" w:hAnsi="Cambria" w:cs="Cambria"/>
          <w:color w:val="000000"/>
        </w:rPr>
        <w:t xml:space="preserve">nebo </w:t>
      </w:r>
      <w:r>
        <w:rPr>
          <w:rFonts w:ascii="Cambria" w:hAnsi="Cambria" w:cs="Cambria"/>
          <w:color w:val="000000"/>
        </w:rPr>
        <w:t>žád</w:t>
      </w:r>
      <w:r w:rsidRPr="00C0130C">
        <w:rPr>
          <w:rFonts w:ascii="Cambria" w:hAnsi="Cambria" w:cs="Cambria"/>
          <w:color w:val="000000"/>
        </w:rPr>
        <w:t xml:space="preserve">osti o </w:t>
      </w:r>
      <w:r>
        <w:rPr>
          <w:rFonts w:ascii="Cambria" w:hAnsi="Cambria" w:cs="Cambria"/>
          <w:color w:val="000000"/>
        </w:rPr>
        <w:t xml:space="preserve">jmenování </w:t>
      </w:r>
      <w:r w:rsidRPr="00C0130C">
        <w:rPr>
          <w:rFonts w:ascii="Cambria" w:hAnsi="Cambria" w:cs="Cambria"/>
          <w:color w:val="000000"/>
        </w:rPr>
        <w:t xml:space="preserve">na služební místo </w:t>
      </w:r>
      <w:r>
        <w:rPr>
          <w:rFonts w:ascii="Cambria" w:hAnsi="Cambria" w:cs="Cambria"/>
          <w:color w:val="000000"/>
        </w:rPr>
        <w:t xml:space="preserve">představeného </w:t>
      </w:r>
      <w:bookmarkEnd w:id="0"/>
      <w:r w:rsidRPr="00C0130C">
        <w:rPr>
          <w:rFonts w:ascii="Cambria" w:hAnsi="Cambria" w:cs="Cambria"/>
          <w:color w:val="000000"/>
        </w:rPr>
        <w:t xml:space="preserve">(dále jen „žádost“) podané </w:t>
      </w:r>
      <w:r w:rsidRPr="00C0130C">
        <w:rPr>
          <w:rFonts w:ascii="Cambria" w:hAnsi="Cambria" w:cs="Cambria"/>
          <w:b/>
          <w:color w:val="000000"/>
        </w:rPr>
        <w:t xml:space="preserve">ve lhůtě do </w:t>
      </w:r>
      <w:r w:rsidR="00204207">
        <w:rPr>
          <w:rFonts w:ascii="Cambria" w:hAnsi="Cambria" w:cs="Cambria"/>
          <w:b/>
          <w:color w:val="000000"/>
        </w:rPr>
        <w:t>20</w:t>
      </w:r>
      <w:r w:rsidR="0048455D">
        <w:rPr>
          <w:rFonts w:ascii="Cambria" w:hAnsi="Cambria" w:cs="Cambria"/>
          <w:b/>
          <w:color w:val="000000"/>
        </w:rPr>
        <w:t xml:space="preserve">. </w:t>
      </w:r>
      <w:r w:rsidR="00204207">
        <w:rPr>
          <w:rFonts w:ascii="Cambria" w:hAnsi="Cambria" w:cs="Cambria"/>
          <w:b/>
          <w:color w:val="000000"/>
        </w:rPr>
        <w:t>října</w:t>
      </w:r>
      <w:r>
        <w:rPr>
          <w:rFonts w:ascii="Cambria" w:hAnsi="Cambria" w:cs="Cambria"/>
          <w:b/>
          <w:color w:val="000000"/>
        </w:rPr>
        <w:t xml:space="preserve"> 2025</w:t>
      </w:r>
      <w:r w:rsidRPr="00C0130C">
        <w:rPr>
          <w:rFonts w:ascii="Cambria" w:hAnsi="Cambria" w:cs="Cambria"/>
          <w:color w:val="000000"/>
        </w:rPr>
        <w:t xml:space="preserve">, tj. v této lhůtě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doručené služebnímu orgánu </w:t>
      </w:r>
      <w:r w:rsidRPr="00C0130C">
        <w:rPr>
          <w:rFonts w:ascii="Cambria" w:hAnsi="Cambria" w:cs="Cambria"/>
          <w:b/>
          <w:bCs/>
          <w:color w:val="000000"/>
        </w:rPr>
        <w:t xml:space="preserve">prostřednictvím provozovatele poštovních služeb </w:t>
      </w:r>
      <w:r w:rsidRPr="00C0130C">
        <w:rPr>
          <w:rFonts w:ascii="Cambria" w:hAnsi="Cambria" w:cs="Cambria"/>
          <w:color w:val="000000"/>
        </w:rPr>
        <w:t>na adresu služebního úřadu</w:t>
      </w:r>
      <w:r w:rsidR="00C71D2E">
        <w:rPr>
          <w:rFonts w:ascii="Cambria" w:hAnsi="Cambria" w:cs="Cambria"/>
          <w:color w:val="000000"/>
        </w:rPr>
        <w:t>:</w:t>
      </w:r>
      <w:r w:rsidRPr="00C0130C">
        <w:rPr>
          <w:rFonts w:ascii="Cambria" w:hAnsi="Cambria" w:cs="Cambria"/>
          <w:color w:val="000000"/>
        </w:rPr>
        <w:t xml:space="preserve"> Ministerstvo </w:t>
      </w:r>
      <w:r>
        <w:rPr>
          <w:rFonts w:ascii="Cambria" w:hAnsi="Cambria" w:cs="Cambria"/>
          <w:color w:val="000000"/>
        </w:rPr>
        <w:t>obrany</w:t>
      </w:r>
      <w:r w:rsidR="00757D52">
        <w:rPr>
          <w:rFonts w:ascii="Cambria" w:hAnsi="Cambria" w:cs="Cambria"/>
          <w:color w:val="000000"/>
        </w:rPr>
        <w:t>,</w:t>
      </w:r>
      <w:r w:rsidRPr="002A7EAB">
        <w:rPr>
          <w:rFonts w:asciiTheme="majorHAnsi" w:hAnsiTheme="majorHAnsi" w:cs="Times New Roman"/>
        </w:rPr>
        <w:t xml:space="preserve"> náměstí Svobody 471/4, Praha</w:t>
      </w:r>
      <w:r>
        <w:rPr>
          <w:rFonts w:asciiTheme="majorHAnsi" w:hAnsiTheme="majorHAnsi" w:cs="Times New Roman"/>
        </w:rPr>
        <w:t> </w:t>
      </w:r>
      <w:r w:rsidRPr="002A7EAB">
        <w:rPr>
          <w:rFonts w:asciiTheme="majorHAnsi" w:hAnsiTheme="majorHAnsi" w:cs="Times New Roman"/>
        </w:rPr>
        <w:t>6 - Bubeneč, PSČ 160 01</w:t>
      </w:r>
      <w:r w:rsidRPr="00C0130C">
        <w:rPr>
          <w:rFonts w:ascii="Cambria" w:hAnsi="Cambria" w:cs="Cambria"/>
          <w:color w:val="000000"/>
        </w:rPr>
        <w:t xml:space="preserve">,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w:t>
      </w:r>
      <w:r w:rsidRPr="00C0130C">
        <w:rPr>
          <w:rFonts w:ascii="Cambria" w:hAnsi="Cambria" w:cs="Cambria"/>
          <w:b/>
          <w:bCs/>
          <w:color w:val="000000"/>
        </w:rPr>
        <w:t xml:space="preserve">osobně </w:t>
      </w:r>
      <w:r w:rsidRPr="00C0130C">
        <w:rPr>
          <w:rFonts w:ascii="Cambria" w:hAnsi="Cambria" w:cs="Cambria"/>
          <w:color w:val="000000"/>
        </w:rPr>
        <w:t>služebn</w:t>
      </w:r>
      <w:r>
        <w:rPr>
          <w:rFonts w:ascii="Cambria" w:hAnsi="Cambria" w:cs="Cambria"/>
          <w:color w:val="000000"/>
        </w:rPr>
        <w:t>ímu</w:t>
      </w:r>
      <w:r w:rsidRPr="00C0130C">
        <w:rPr>
          <w:rFonts w:ascii="Cambria" w:hAnsi="Cambria" w:cs="Cambria"/>
          <w:color w:val="000000"/>
        </w:rPr>
        <w:t xml:space="preserve"> úřadu na výše uvedené adrese,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podané v elektronické podobě</w:t>
      </w:r>
      <w:r w:rsidR="001F2F8F">
        <w:rPr>
          <w:rStyle w:val="Znakapoznpodarou"/>
          <w:rFonts w:ascii="Cambria" w:hAnsi="Cambria" w:cs="Cambria"/>
          <w:color w:val="000000"/>
        </w:rPr>
        <w:footnoteReference w:id="2"/>
      </w:r>
      <w:r w:rsidRPr="00C0130C">
        <w:rPr>
          <w:rFonts w:ascii="Cambria" w:hAnsi="Cambria" w:cs="Cambria"/>
          <w:color w:val="000000"/>
        </w:rPr>
        <w:t xml:space="preserve"> na adresu elektronické pošty služebního úřadu </w:t>
      </w:r>
      <w:r w:rsidR="00B97A27">
        <w:rPr>
          <w:rFonts w:ascii="Cambria" w:hAnsi="Cambria" w:cs="Cambria"/>
          <w:color w:val="000000"/>
        </w:rPr>
        <w:br/>
      </w:r>
      <w:hyperlink r:id="rId10" w:history="1">
        <w:r w:rsidR="003D3B54" w:rsidRPr="007C2B58">
          <w:rPr>
            <w:rStyle w:val="Hypertextovodkaz"/>
            <w:rFonts w:asciiTheme="majorHAnsi" w:eastAsia="Times New Roman" w:hAnsiTheme="majorHAnsi" w:cs="Times New Roman"/>
            <w:lang w:eastAsia="cs-CZ"/>
          </w:rPr>
          <w:t>epodatelna@mo.gov.cz</w:t>
        </w:r>
      </w:hyperlink>
      <w:r>
        <w:rPr>
          <w:rStyle w:val="Hypertextovodkaz"/>
          <w:rFonts w:asciiTheme="majorHAnsi" w:eastAsia="Times New Roman" w:hAnsiTheme="majorHAnsi" w:cs="Times New Roman"/>
          <w:lang w:eastAsia="cs-CZ"/>
        </w:rPr>
        <w:t xml:space="preserve"> </w:t>
      </w:r>
      <w:r w:rsidRPr="00C0130C">
        <w:rPr>
          <w:rFonts w:ascii="Cambria" w:hAnsi="Cambria" w:cs="Cambria"/>
          <w:color w:val="000000"/>
        </w:rPr>
        <w:t xml:space="preserve">nebo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v elektronické podobě prostřednictvím </w:t>
      </w:r>
      <w:r w:rsidRPr="00C0130C">
        <w:rPr>
          <w:rFonts w:ascii="Cambria" w:hAnsi="Cambria" w:cs="Cambria"/>
          <w:b/>
          <w:bCs/>
          <w:color w:val="000000"/>
        </w:rPr>
        <w:t xml:space="preserve">datové schránky </w:t>
      </w:r>
      <w:r w:rsidRPr="00C0130C">
        <w:rPr>
          <w:rFonts w:ascii="Cambria" w:hAnsi="Cambria" w:cs="Cambria"/>
          <w:color w:val="000000"/>
        </w:rPr>
        <w:t xml:space="preserve">služebního úřadu </w:t>
      </w:r>
      <w:proofErr w:type="spellStart"/>
      <w:r w:rsidRPr="00C0130C">
        <w:rPr>
          <w:rFonts w:ascii="Cambria" w:hAnsi="Cambria" w:cs="Cambria"/>
          <w:b/>
          <w:bCs/>
          <w:color w:val="000000"/>
        </w:rPr>
        <w:t>hjyaavk</w:t>
      </w:r>
      <w:proofErr w:type="spellEnd"/>
      <w:r w:rsidRPr="00C0130C">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3B0B2B" w:rsidRPr="00204207">
        <w:rPr>
          <w:rFonts w:asciiTheme="majorHAnsi" w:eastAsia="Times New Roman" w:hAnsiTheme="majorHAnsi" w:cs="Times New Roman"/>
          <w:b/>
          <w:bCs/>
          <w:color w:val="000000" w:themeColor="text1"/>
          <w:lang w:eastAsia="cs-CZ"/>
        </w:rPr>
        <w:t>vedoucí oddělení právní a obchodní podpory odboru vyzbrojování vzdušných sil a logistiky sekce vyzbrojování a akvizic Ministerstva obrany (</w:t>
      </w:r>
      <w:proofErr w:type="spellStart"/>
      <w:r w:rsidR="003B0B2B" w:rsidRPr="00204207">
        <w:rPr>
          <w:rFonts w:asciiTheme="majorHAnsi" w:eastAsia="Times New Roman" w:hAnsiTheme="majorHAnsi" w:cs="Times New Roman"/>
          <w:b/>
          <w:bCs/>
          <w:color w:val="000000" w:themeColor="text1"/>
          <w:lang w:eastAsia="cs-CZ"/>
        </w:rPr>
        <w:t>extID</w:t>
      </w:r>
      <w:proofErr w:type="spellEnd"/>
      <w:r w:rsidR="003B0B2B" w:rsidRPr="00204207">
        <w:rPr>
          <w:rFonts w:asciiTheme="majorHAnsi" w:eastAsia="Times New Roman" w:hAnsiTheme="majorHAnsi" w:cs="Times New Roman"/>
          <w:b/>
          <w:bCs/>
          <w:color w:val="000000" w:themeColor="text1"/>
          <w:lang w:eastAsia="cs-CZ"/>
        </w:rPr>
        <w:t> 2019 1350 0005</w:t>
      </w:r>
      <w:r w:rsidR="00204207">
        <w:rPr>
          <w:rFonts w:asciiTheme="majorHAnsi" w:eastAsia="Times New Roman" w:hAnsiTheme="majorHAnsi" w:cs="Times New Roman"/>
          <w:b/>
          <w:bCs/>
          <w:color w:val="000000" w:themeColor="text1"/>
          <w:lang w:eastAsia="cs-CZ"/>
        </w:rPr>
        <w:t>)</w:t>
      </w:r>
      <w:r w:rsidR="0008743A" w:rsidRPr="00B406D7">
        <w:rPr>
          <w:rFonts w:asciiTheme="majorHAnsi" w:eastAsia="Times New Roman" w:hAnsiTheme="majorHAnsi" w:cs="Times New Roman"/>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lastRenderedPageBreak/>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něhož je zřejmé státní občanství žadatele. Nejpozději 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B97A27">
        <w:rPr>
          <w:rFonts w:asciiTheme="majorHAnsi" w:eastAsia="Times New Roman" w:hAnsiTheme="majorHAnsi" w:cs="Times New Roman"/>
          <w:lang w:eastAsia="cs-CZ"/>
        </w:rPr>
        <w:t>věta druhá</w:t>
      </w:r>
      <w:r w:rsidR="00B97A27"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FE0AF1">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FE0AF1">
        <w:rPr>
          <w:rFonts w:asciiTheme="majorHAnsi" w:hAnsiTheme="majorHAnsi" w:cs="Times New Roman"/>
        </w:rPr>
        <w:t xml:space="preserve"> a</w:t>
      </w:r>
    </w:p>
    <w:p w:rsidR="00C4576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D04FB7">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204207" w:rsidRPr="00250163" w:rsidRDefault="00204207" w:rsidP="00204207">
      <w:pPr>
        <w:numPr>
          <w:ilvl w:val="0"/>
          <w:numId w:val="7"/>
        </w:numPr>
        <w:spacing w:before="120" w:after="120" w:line="240" w:lineRule="auto"/>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Žadatel musí splňovat požadavek stanovený podle ustanovení § 25 odst.</w:t>
      </w:r>
      <w:r>
        <w:rPr>
          <w:rFonts w:asciiTheme="majorHAnsi" w:eastAsia="Times New Roman" w:hAnsiTheme="majorHAnsi" w:cs="Times New Roman"/>
          <w:lang w:eastAsia="cs-CZ"/>
        </w:rPr>
        <w:t xml:space="preserve"> 3</w:t>
      </w:r>
      <w:r w:rsidRPr="00250163">
        <w:rPr>
          <w:rFonts w:asciiTheme="majorHAnsi" w:eastAsia="Times New Roman" w:hAnsiTheme="majorHAnsi" w:cs="Times New Roman"/>
          <w:lang w:eastAsia="cs-CZ"/>
        </w:rPr>
        <w:t xml:space="preserve"> písm. </w:t>
      </w:r>
      <w:r>
        <w:rPr>
          <w:rFonts w:asciiTheme="majorHAnsi" w:eastAsia="Times New Roman" w:hAnsiTheme="majorHAnsi" w:cs="Times New Roman"/>
          <w:lang w:eastAsia="cs-CZ"/>
        </w:rPr>
        <w:t>c</w:t>
      </w:r>
      <w:r w:rsidRPr="00250163">
        <w:rPr>
          <w:rFonts w:asciiTheme="majorHAnsi" w:eastAsia="Times New Roman" w:hAnsiTheme="majorHAnsi" w:cs="Times New Roman"/>
          <w:lang w:eastAsia="cs-CZ"/>
        </w:rPr>
        <w:t>) zákona o</w:t>
      </w:r>
      <w:r>
        <w:rPr>
          <w:rFonts w:asciiTheme="majorHAnsi" w:eastAsia="Times New Roman" w:hAnsiTheme="majorHAnsi" w:cs="Times New Roman"/>
          <w:lang w:eastAsia="cs-CZ"/>
        </w:rPr>
        <w:t> </w:t>
      </w:r>
      <w:r w:rsidRPr="00250163">
        <w:rPr>
          <w:rFonts w:asciiTheme="majorHAnsi" w:eastAsia="Times New Roman" w:hAnsiTheme="majorHAnsi" w:cs="Times New Roman"/>
          <w:lang w:eastAsia="cs-CZ"/>
        </w:rPr>
        <w:t>státní službě služebním předpisem státního tajemníka v Ministerstvu obrany</w:t>
      </w:r>
      <w:r w:rsidRPr="00250163">
        <w:t xml:space="preserve"> </w:t>
      </w:r>
      <w:r w:rsidRPr="00250163">
        <w:rPr>
          <w:rFonts w:asciiTheme="majorHAnsi" w:eastAsia="Times New Roman" w:hAnsiTheme="majorHAnsi" w:cs="Times New Roman"/>
          <w:lang w:eastAsia="cs-CZ"/>
        </w:rPr>
        <w:t>č. 1/202</w:t>
      </w:r>
      <w:r>
        <w:rPr>
          <w:rFonts w:asciiTheme="majorHAnsi" w:eastAsia="Times New Roman" w:hAnsiTheme="majorHAnsi" w:cs="Times New Roman"/>
          <w:lang w:eastAsia="cs-CZ"/>
        </w:rPr>
        <w:t>5</w:t>
      </w:r>
      <w:r w:rsidRPr="00250163">
        <w:rPr>
          <w:rFonts w:asciiTheme="majorHAnsi" w:eastAsia="Times New Roman" w:hAnsiTheme="majorHAnsi" w:cs="Times New Roman"/>
          <w:lang w:eastAsia="cs-CZ"/>
        </w:rPr>
        <w:t>, kterým se stanoví vnitřní systemizace a organizační struktura pro rok 202</w:t>
      </w:r>
      <w:r>
        <w:rPr>
          <w:rFonts w:asciiTheme="majorHAnsi" w:eastAsia="Times New Roman" w:hAnsiTheme="majorHAnsi" w:cs="Times New Roman"/>
          <w:lang w:eastAsia="cs-CZ"/>
        </w:rPr>
        <w:t>5</w:t>
      </w:r>
      <w:r w:rsidRPr="00250163">
        <w:rPr>
          <w:rFonts w:asciiTheme="majorHAnsi" w:eastAsia="Times New Roman" w:hAnsiTheme="majorHAnsi" w:cs="Times New Roman"/>
          <w:lang w:eastAsia="cs-CZ"/>
        </w:rPr>
        <w:t xml:space="preserve"> (SP-01/202</w:t>
      </w:r>
      <w:r>
        <w:rPr>
          <w:rFonts w:asciiTheme="majorHAnsi" w:eastAsia="Times New Roman" w:hAnsiTheme="majorHAnsi" w:cs="Times New Roman"/>
          <w:lang w:eastAsia="cs-CZ"/>
        </w:rPr>
        <w:t>5</w:t>
      </w:r>
      <w:r w:rsidRPr="00250163">
        <w:rPr>
          <w:rFonts w:asciiTheme="majorHAnsi" w:eastAsia="Times New Roman" w:hAnsiTheme="majorHAnsi" w:cs="Times New Roman"/>
          <w:lang w:eastAsia="cs-CZ"/>
        </w:rPr>
        <w:t xml:space="preserve">-ST), </w:t>
      </w:r>
      <w:r w:rsidRPr="006334D0">
        <w:rPr>
          <w:rFonts w:asciiTheme="majorHAnsi" w:eastAsia="Times New Roman" w:hAnsiTheme="majorHAnsi" w:cs="Times New Roman"/>
        </w:rPr>
        <w:t xml:space="preserve">ve znění </w:t>
      </w:r>
      <w:r>
        <w:rPr>
          <w:rFonts w:asciiTheme="majorHAnsi" w:eastAsia="Times New Roman" w:hAnsiTheme="majorHAnsi" w:cs="Times New Roman"/>
        </w:rPr>
        <w:t xml:space="preserve">pozdějších </w:t>
      </w:r>
      <w:r w:rsidRPr="006334D0">
        <w:rPr>
          <w:rFonts w:asciiTheme="majorHAnsi" w:eastAsia="Times New Roman" w:hAnsiTheme="majorHAnsi" w:cs="Times New Roman"/>
        </w:rPr>
        <w:t>služební</w:t>
      </w:r>
      <w:r>
        <w:rPr>
          <w:rFonts w:asciiTheme="majorHAnsi" w:eastAsia="Times New Roman" w:hAnsiTheme="majorHAnsi" w:cs="Times New Roman"/>
        </w:rPr>
        <w:t>ch</w:t>
      </w:r>
      <w:r w:rsidRPr="006334D0">
        <w:rPr>
          <w:rFonts w:asciiTheme="majorHAnsi" w:eastAsia="Times New Roman" w:hAnsiTheme="majorHAnsi" w:cs="Times New Roman"/>
        </w:rPr>
        <w:t xml:space="preserve"> přepis</w:t>
      </w:r>
      <w:r>
        <w:rPr>
          <w:rFonts w:asciiTheme="majorHAnsi" w:eastAsia="Times New Roman" w:hAnsiTheme="majorHAnsi" w:cs="Times New Roman"/>
        </w:rPr>
        <w:t>ů</w:t>
      </w:r>
      <w:r>
        <w:rPr>
          <w:rFonts w:asciiTheme="majorHAnsi" w:eastAsia="Times New Roman" w:hAnsiTheme="majorHAnsi" w:cs="Times New Roman"/>
          <w:lang w:eastAsia="cs-CZ"/>
        </w:rPr>
        <w:t xml:space="preserve">, </w:t>
      </w:r>
      <w:r w:rsidRPr="00250163">
        <w:rPr>
          <w:rFonts w:asciiTheme="majorHAnsi" w:eastAsia="Times New Roman" w:hAnsiTheme="majorHAnsi" w:cs="Times New Roman"/>
          <w:lang w:eastAsia="cs-CZ"/>
        </w:rPr>
        <w:t xml:space="preserve">kterým je znalost </w:t>
      </w:r>
      <w:r>
        <w:rPr>
          <w:rFonts w:asciiTheme="majorHAnsi" w:eastAsia="Times New Roman" w:hAnsiTheme="majorHAnsi" w:cs="Times New Roman"/>
          <w:b/>
          <w:lang w:eastAsia="cs-CZ"/>
        </w:rPr>
        <w:t>prvního</w:t>
      </w:r>
      <w:r w:rsidRPr="00250163">
        <w:rPr>
          <w:rFonts w:asciiTheme="majorHAnsi" w:eastAsia="Times New Roman" w:hAnsiTheme="majorHAnsi" w:cs="Times New Roman"/>
          <w:b/>
          <w:lang w:eastAsia="cs-CZ"/>
        </w:rPr>
        <w:t xml:space="preserve"> stupně anglického jazyka</w:t>
      </w:r>
      <w:r w:rsidRPr="00250163">
        <w:rPr>
          <w:rFonts w:asciiTheme="majorHAnsi" w:eastAsia="Times New Roman" w:hAnsiTheme="majorHAnsi" w:cs="Times New Roman"/>
          <w:lang w:eastAsia="cs-CZ"/>
        </w:rPr>
        <w:t xml:space="preserve"> stanoveného rozhodnutím Ministerstva školství, mládeže a</w:t>
      </w:r>
      <w:r>
        <w:rPr>
          <w:rFonts w:asciiTheme="majorHAnsi" w:eastAsia="Times New Roman" w:hAnsiTheme="majorHAnsi" w:cs="Times New Roman"/>
          <w:lang w:eastAsia="cs-CZ"/>
        </w:rPr>
        <w:t> </w:t>
      </w:r>
      <w:r w:rsidRPr="00250163">
        <w:rPr>
          <w:rFonts w:asciiTheme="majorHAnsi" w:eastAsia="Times New Roman" w:hAnsiTheme="majorHAnsi" w:cs="Times New Roman"/>
          <w:lang w:eastAsia="cs-CZ"/>
        </w:rPr>
        <w:t xml:space="preserve">tělovýchovy </w:t>
      </w:r>
      <w:r w:rsidRPr="00250163">
        <w:rPr>
          <w:rFonts w:asciiTheme="majorHAnsi" w:hAnsiTheme="majorHAnsi" w:cs="Times New Roman"/>
        </w:rPr>
        <w:t xml:space="preserve">č. j. MSMT-24156/2019 </w:t>
      </w:r>
      <w:r w:rsidRPr="00250163">
        <w:rPr>
          <w:rFonts w:asciiTheme="majorHAnsi" w:eastAsia="Times New Roman" w:hAnsiTheme="majorHAnsi" w:cs="Times New Roman"/>
          <w:lang w:eastAsia="cs-CZ"/>
        </w:rPr>
        <w:t>ze dne 3. září 2019, kterým se stanoví Seznam standardizovaných jazykových zkoušek pro účely systému jazykové kvalifikace zaměstnanců ve správních úřadech (dále jen „seznam“).</w:t>
      </w:r>
    </w:p>
    <w:p w:rsidR="00CE5D0A" w:rsidRDefault="00CE5D0A" w:rsidP="00204207">
      <w:pPr>
        <w:spacing w:before="60" w:after="60" w:line="240" w:lineRule="auto"/>
        <w:ind w:left="360"/>
        <w:jc w:val="both"/>
        <w:rPr>
          <w:rFonts w:asciiTheme="majorHAnsi" w:eastAsia="Times New Roman" w:hAnsiTheme="majorHAnsi" w:cs="Times New Roman"/>
          <w:lang w:eastAsia="cs-CZ"/>
        </w:rPr>
      </w:pPr>
    </w:p>
    <w:p w:rsidR="00204207" w:rsidRPr="00250163" w:rsidRDefault="00204207" w:rsidP="00204207">
      <w:pPr>
        <w:spacing w:before="60" w:after="60" w:line="240" w:lineRule="auto"/>
        <w:ind w:left="360"/>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lastRenderedPageBreak/>
        <w:t>Splnění tohoto požadavku se dokládá buď</w:t>
      </w:r>
    </w:p>
    <w:p w:rsidR="00204207" w:rsidRPr="00250163" w:rsidRDefault="00204207" w:rsidP="00204207">
      <w:pPr>
        <w:spacing w:after="0" w:line="240" w:lineRule="auto"/>
        <w:ind w:left="1418" w:hanging="709"/>
        <w:jc w:val="both"/>
        <w:rPr>
          <w:rFonts w:ascii="Cambria" w:hAnsi="Cambria"/>
        </w:rPr>
      </w:pPr>
      <w:r w:rsidRPr="00250163">
        <w:rPr>
          <w:rFonts w:ascii="Cambria" w:hAnsi="Cambria"/>
        </w:rPr>
        <w:t>(1)</w:t>
      </w:r>
      <w:r w:rsidRPr="00250163">
        <w:rPr>
          <w:rFonts w:ascii="Cambria" w:hAnsi="Cambria"/>
        </w:rPr>
        <w:tab/>
        <w:t>originálem nebo úředně ověřenou kopií vysvědčení/osvědčení nebo jiného dokladu prokazujícího složení jazykové zkoušky podle uvedeného seznamu, nebo</w:t>
      </w:r>
    </w:p>
    <w:p w:rsidR="00204207" w:rsidRPr="00250163" w:rsidRDefault="00204207" w:rsidP="00204207">
      <w:pPr>
        <w:spacing w:after="0" w:line="240" w:lineRule="auto"/>
        <w:ind w:left="1418" w:hanging="709"/>
        <w:jc w:val="both"/>
        <w:rPr>
          <w:rFonts w:ascii="Cambria" w:hAnsi="Cambria"/>
        </w:rPr>
      </w:pPr>
      <w:r w:rsidRPr="00250163">
        <w:rPr>
          <w:rFonts w:ascii="Cambria" w:hAnsi="Cambria"/>
        </w:rPr>
        <w:t>(2)</w:t>
      </w:r>
      <w:r w:rsidRPr="00250163">
        <w:rPr>
          <w:rFonts w:ascii="Cambria" w:hAnsi="Cambria"/>
        </w:rPr>
        <w:tab/>
        <w:t>příslušnou listinou, nejlépe diplomem nebo jiným obdobným dokladem, prokazujícím úspěšné absolvování středoškolského, bakalářského, magisterského nebo postgraduálního studijního programu v České republice nebo v zahraničí, pokud výuka probíhala v anglickém jazyce, nebo</w:t>
      </w:r>
    </w:p>
    <w:p w:rsidR="00204207" w:rsidRDefault="00204207" w:rsidP="00204207">
      <w:pPr>
        <w:spacing w:after="0" w:line="240" w:lineRule="auto"/>
        <w:ind w:left="1418" w:hanging="709"/>
        <w:jc w:val="both"/>
        <w:rPr>
          <w:rFonts w:asciiTheme="majorHAnsi" w:hAnsiTheme="majorHAnsi"/>
        </w:rPr>
      </w:pPr>
      <w:r w:rsidRPr="00250163">
        <w:rPr>
          <w:rFonts w:ascii="Cambria" w:hAnsi="Cambria"/>
        </w:rPr>
        <w:t>(3)</w:t>
      </w:r>
      <w:r w:rsidRPr="00250163">
        <w:rPr>
          <w:rFonts w:ascii="Cambria" w:hAnsi="Cambria"/>
        </w:rPr>
        <w:tab/>
        <w:t>prokázáním, že žadatel absolvoval alespoň po dobu tří roků základní, střední nebo vysokou školu v České republice nebo v zahraničí, na kterých byl vyučovacím jazykem jazyk anglický</w:t>
      </w:r>
      <w:r w:rsidRPr="00250163">
        <w:rPr>
          <w:rFonts w:asciiTheme="majorHAnsi" w:hAnsiTheme="majorHAnsi"/>
        </w:rPr>
        <w:t>.</w:t>
      </w:r>
    </w:p>
    <w:p w:rsidR="00204207" w:rsidRPr="00273F43" w:rsidRDefault="00204207" w:rsidP="00204207">
      <w:pPr>
        <w:spacing w:before="60" w:after="60" w:line="240" w:lineRule="auto"/>
        <w:ind w:left="357"/>
        <w:jc w:val="both"/>
        <w:rPr>
          <w:rFonts w:ascii="Cambria" w:hAnsi="Cambria"/>
        </w:rPr>
      </w:pPr>
      <w:r w:rsidRPr="00CF26CF">
        <w:rPr>
          <w:rFonts w:ascii="Cambria" w:hAnsi="Cambria"/>
        </w:rPr>
        <w:t>Při podání žádosti lze podle § 26 odst. 1 věta druhá zákona o státní službě</w:t>
      </w:r>
      <w:r>
        <w:rPr>
          <w:rFonts w:ascii="Cambria" w:hAnsi="Cambria"/>
        </w:rPr>
        <w:t xml:space="preserve"> </w:t>
      </w:r>
      <w:r w:rsidRPr="00CF26CF">
        <w:rPr>
          <w:rFonts w:ascii="Cambria" w:hAnsi="Cambria"/>
        </w:rPr>
        <w:t xml:space="preserve">doložit pouze písemné čestné prohlášení o dosažené jazykové způsobilosti. Písemné čestné prohlášení o dosaženém jazykové způsobilosti je součástí formuláře žádosti; uvedenou listinu lze v takovém případě doložit </w:t>
      </w:r>
      <w:r w:rsidRPr="00C41209">
        <w:rPr>
          <w:rFonts w:ascii="Cambria" w:hAnsi="Cambria"/>
        </w:rPr>
        <w:t>následně, nejpozději před konáním pohovoru</w:t>
      </w:r>
      <w:r>
        <w:rPr>
          <w:rFonts w:ascii="Cambria" w:hAnsi="Cambria"/>
        </w:rPr>
        <w:t>.</w:t>
      </w:r>
    </w:p>
    <w:p w:rsidR="00781C66" w:rsidRDefault="00085034" w:rsidP="00B2445B">
      <w:pPr>
        <w:numPr>
          <w:ilvl w:val="0"/>
          <w:numId w:val="7"/>
        </w:numPr>
        <w:spacing w:before="120" w:after="120" w:line="240" w:lineRule="auto"/>
        <w:jc w:val="both"/>
        <w:rPr>
          <w:rFonts w:asciiTheme="majorHAnsi" w:eastAsia="Times New Roman" w:hAnsiTheme="majorHAnsi" w:cs="Times New Roman"/>
          <w:lang w:eastAsia="cs-CZ"/>
        </w:rPr>
      </w:pPr>
      <w:r w:rsidRPr="00085034">
        <w:rPr>
          <w:rFonts w:asciiTheme="majorHAnsi" w:eastAsia="Times New Roman" w:hAnsiTheme="majorHAnsi" w:cs="Times New Roman"/>
        </w:rPr>
        <w:t xml:space="preserve">Žadatel musí splňovat jiný požadavek stanovený podle § 25 odst. 3 písm. d) zákona o státní službě služebním předpisem státního tajemníka v Ministerstvu obrany č. 1/2025, kterým se stanoví vnitřní systemizace a organizační struktura pro rok 2025 (SP-01/2025-ST), </w:t>
      </w:r>
      <w:r w:rsidR="00AA4754" w:rsidRPr="00AA4754">
        <w:rPr>
          <w:rFonts w:asciiTheme="majorHAnsi" w:eastAsia="Times New Roman" w:hAnsiTheme="majorHAnsi" w:cs="Times New Roman"/>
        </w:rPr>
        <w:t xml:space="preserve">ve znění </w:t>
      </w:r>
      <w:r w:rsidR="008C534B">
        <w:rPr>
          <w:rFonts w:asciiTheme="majorHAnsi" w:eastAsia="Times New Roman" w:hAnsiTheme="majorHAnsi" w:cs="Times New Roman"/>
        </w:rPr>
        <w:t xml:space="preserve">pozdějších </w:t>
      </w:r>
      <w:r w:rsidR="00AA4754" w:rsidRPr="00AA4754">
        <w:rPr>
          <w:rFonts w:asciiTheme="majorHAnsi" w:eastAsia="Times New Roman" w:hAnsiTheme="majorHAnsi" w:cs="Times New Roman"/>
        </w:rPr>
        <w:t>služební</w:t>
      </w:r>
      <w:r w:rsidR="008C534B">
        <w:rPr>
          <w:rFonts w:asciiTheme="majorHAnsi" w:eastAsia="Times New Roman" w:hAnsiTheme="majorHAnsi" w:cs="Times New Roman"/>
        </w:rPr>
        <w:t>ch</w:t>
      </w:r>
      <w:r w:rsidR="00AA4754" w:rsidRPr="00AA4754">
        <w:rPr>
          <w:rFonts w:asciiTheme="majorHAnsi" w:eastAsia="Times New Roman" w:hAnsiTheme="majorHAnsi" w:cs="Times New Roman"/>
        </w:rPr>
        <w:t xml:space="preserve"> přepis</w:t>
      </w:r>
      <w:r w:rsidR="008C534B">
        <w:rPr>
          <w:rFonts w:asciiTheme="majorHAnsi" w:eastAsia="Times New Roman" w:hAnsiTheme="majorHAnsi" w:cs="Times New Roman"/>
        </w:rPr>
        <w:t>ů</w:t>
      </w:r>
      <w:r w:rsidR="00AA4754">
        <w:rPr>
          <w:rFonts w:asciiTheme="majorHAnsi" w:eastAsia="Times New Roman" w:hAnsiTheme="majorHAnsi" w:cs="Times New Roman"/>
        </w:rPr>
        <w:t xml:space="preserve">, </w:t>
      </w:r>
      <w:r w:rsidRPr="00085034">
        <w:rPr>
          <w:rFonts w:asciiTheme="majorHAnsi" w:eastAsia="Times New Roman" w:hAnsiTheme="majorHAnsi" w:cs="Times New Roman"/>
        </w:rPr>
        <w:t xml:space="preserve">kterým je </w:t>
      </w:r>
      <w:r w:rsidR="00204207">
        <w:rPr>
          <w:rFonts w:asciiTheme="majorHAnsi" w:eastAsia="Times New Roman" w:hAnsiTheme="majorHAnsi" w:cs="Times New Roman"/>
        </w:rPr>
        <w:t xml:space="preserve">způsobilost mít </w:t>
      </w:r>
      <w:r w:rsidRPr="00085034">
        <w:rPr>
          <w:rFonts w:asciiTheme="majorHAnsi" w:eastAsia="Times New Roman" w:hAnsiTheme="majorHAnsi" w:cs="Times New Roman"/>
        </w:rPr>
        <w:t xml:space="preserve">přístup k utajovaným informacím podle zákona č. 412/2005 Sb., o ochraně utajovaných informací a o bezpečnostní způsobilosti, ve znění pozdějších předpisů, na stupeň utajení </w:t>
      </w:r>
      <w:r w:rsidR="00204207">
        <w:rPr>
          <w:rFonts w:asciiTheme="majorHAnsi" w:eastAsia="Times New Roman" w:hAnsiTheme="majorHAnsi" w:cs="Times New Roman"/>
          <w:b/>
        </w:rPr>
        <w:t>TAJNÉ</w:t>
      </w:r>
      <w:r w:rsidRPr="00085034">
        <w:rPr>
          <w:rFonts w:asciiTheme="majorHAnsi" w:eastAsia="Times New Roman" w:hAnsiTheme="majorHAnsi" w:cs="Times New Roman"/>
        </w:rPr>
        <w:t>. Splnění tohoto požadavku se dokládá úředně ověřenou kopií platného Osvědčení fyzické osoby alespoň na stupeň utajení</w:t>
      </w:r>
      <w:r w:rsidRPr="00085034">
        <w:rPr>
          <w:rFonts w:asciiTheme="majorHAnsi" w:eastAsia="Times New Roman" w:hAnsiTheme="majorHAnsi" w:cs="Times New Roman"/>
          <w:b/>
        </w:rPr>
        <w:t xml:space="preserve"> </w:t>
      </w:r>
      <w:r w:rsidR="00204207">
        <w:rPr>
          <w:rFonts w:asciiTheme="majorHAnsi" w:eastAsia="Times New Roman" w:hAnsiTheme="majorHAnsi" w:cs="Times New Roman"/>
          <w:b/>
        </w:rPr>
        <w:t>TAJNÉ</w:t>
      </w:r>
      <w:r w:rsidRPr="00085034">
        <w:rPr>
          <w:rFonts w:asciiTheme="majorHAnsi" w:eastAsia="Times New Roman" w:hAnsiTheme="majorHAnsi" w:cs="Times New Roman"/>
        </w:rPr>
        <w:t>.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w:t>
      </w:r>
      <w:r>
        <w:rPr>
          <w:rFonts w:asciiTheme="majorHAnsi" w:eastAsia="Times New Roman" w:hAnsiTheme="majorHAnsi" w:cs="Times New Roman"/>
        </w:rPr>
        <w:t>jmenování</w:t>
      </w:r>
      <w:r w:rsidRPr="00085034">
        <w:rPr>
          <w:rFonts w:asciiTheme="majorHAnsi" w:eastAsia="Times New Roman" w:hAnsiTheme="majorHAnsi" w:cs="Times New Roman"/>
        </w:rPr>
        <w:t xml:space="preserve"> na služební místo</w:t>
      </w:r>
      <w:r w:rsidRPr="00085034">
        <w:rPr>
          <w:rFonts w:asciiTheme="majorHAnsi" w:eastAsia="Times New Roman" w:hAnsiTheme="majorHAnsi" w:cs="Times New Roman"/>
          <w:b/>
        </w:rPr>
        <w:t xml:space="preserve">, </w:t>
      </w:r>
      <w:r w:rsidRPr="00085034">
        <w:rPr>
          <w:rFonts w:asciiTheme="majorHAnsi" w:eastAsia="Times New Roman" w:hAnsiTheme="majorHAnsi" w:cs="Times New Roman"/>
        </w:rPr>
        <w:t xml:space="preserve">resp. rozhodnutí o </w:t>
      </w:r>
      <w:r>
        <w:rPr>
          <w:rFonts w:asciiTheme="majorHAnsi" w:eastAsia="Times New Roman" w:hAnsiTheme="majorHAnsi" w:cs="Times New Roman"/>
        </w:rPr>
        <w:t>jmenování</w:t>
      </w:r>
      <w:r w:rsidRPr="00085034">
        <w:rPr>
          <w:rFonts w:asciiTheme="majorHAnsi" w:eastAsia="Times New Roman" w:hAnsiTheme="majorHAnsi" w:cs="Times New Roman"/>
        </w:rPr>
        <w:t xml:space="preserve"> na služební místo</w:t>
      </w:r>
      <w:r w:rsidRPr="00085034">
        <w:rPr>
          <w:rFonts w:asciiTheme="majorHAnsi" w:eastAsia="Times New Roman" w:hAnsiTheme="majorHAnsi" w:cs="Times New Roman"/>
          <w:lang w:eastAsia="cs-CZ"/>
        </w:rPr>
        <w:t>.</w:t>
      </w:r>
    </w:p>
    <w:p w:rsidR="00085034" w:rsidRPr="00F25E3A" w:rsidRDefault="00085034" w:rsidP="00085034">
      <w:pPr>
        <w:pStyle w:val="Odstavecseseznamem"/>
        <w:numPr>
          <w:ilvl w:val="0"/>
          <w:numId w:val="7"/>
        </w:numPr>
        <w:spacing w:before="120" w:after="0" w:line="240" w:lineRule="auto"/>
        <w:ind w:left="357" w:hanging="357"/>
        <w:contextualSpacing w:val="0"/>
        <w:jc w:val="both"/>
        <w:rPr>
          <w:rFonts w:asciiTheme="majorHAnsi" w:eastAsia="Times New Roman" w:hAnsiTheme="majorHAnsi" w:cs="Times New Roman"/>
          <w:lang w:eastAsia="cs-CZ"/>
        </w:rPr>
      </w:pPr>
      <w:r w:rsidRPr="00F25E3A">
        <w:rPr>
          <w:rFonts w:asciiTheme="majorHAnsi" w:eastAsia="Times New Roman" w:hAnsiTheme="majorHAnsi" w:cs="Times New Roman"/>
          <w:lang w:eastAsia="cs-CZ"/>
        </w:rPr>
        <w:t xml:space="preserve">Je-li žadatel narozen přede dnem 1. prosince 1971, předloží originál nebo úředně ověřenou kopii </w:t>
      </w:r>
      <w:r w:rsidRPr="00F25E3A">
        <w:rPr>
          <w:rFonts w:asciiTheme="majorHAnsi" w:eastAsia="Times New Roman" w:hAnsiTheme="majorHAnsi" w:cs="Times New Roman"/>
          <w:b/>
          <w:bCs/>
          <w:lang w:eastAsia="cs-CZ"/>
        </w:rPr>
        <w:t>osvědčení podle § 4 odst. 1 zákona č. 451/1991 Sb.</w:t>
      </w:r>
      <w:r w:rsidRPr="00F25E3A">
        <w:rPr>
          <w:rFonts w:asciiTheme="majorHAnsi" w:eastAsia="Times New Roman" w:hAnsiTheme="majorHAnsi" w:cs="Times New Roman"/>
          <w:lang w:eastAsia="cs-CZ"/>
        </w:rPr>
        <w:t xml:space="preserve">, kterým se stanoví některé další předpoklady pro výkon některých funkcí ve státních orgánech a organizacích České a Slovenské Federativní Republiky, České republiky a Slovenské republiky, o tom, že nebyl: </w:t>
      </w:r>
    </w:p>
    <w:p w:rsidR="00085034" w:rsidRPr="00F25E3A" w:rsidRDefault="00085034" w:rsidP="00085034">
      <w:pPr>
        <w:pStyle w:val="Odstavecseseznamem"/>
        <w:widowControl w:val="0"/>
        <w:numPr>
          <w:ilvl w:val="0"/>
          <w:numId w:val="17"/>
        </w:numPr>
        <w:tabs>
          <w:tab w:val="left" w:pos="567"/>
        </w:tabs>
        <w:spacing w:before="60" w:after="0" w:line="240" w:lineRule="auto"/>
        <w:ind w:left="567" w:hanging="283"/>
        <w:contextualSpacing w:val="0"/>
        <w:jc w:val="both"/>
        <w:rPr>
          <w:rFonts w:asciiTheme="majorHAnsi" w:hAnsiTheme="majorHAnsi" w:cs="Times New Roman"/>
        </w:rPr>
      </w:pPr>
      <w:r w:rsidRPr="00F25E3A">
        <w:rPr>
          <w:rFonts w:asciiTheme="majorHAnsi" w:hAnsiTheme="majorHAnsi" w:cs="Times New Roman"/>
        </w:rPr>
        <w:t xml:space="preserve">příslušníkem Sboru národní bezpečnosti zařazeným ve složce Státní bezpečnosti, </w:t>
      </w:r>
    </w:p>
    <w:p w:rsidR="00085034" w:rsidRPr="00F25E3A" w:rsidRDefault="00085034" w:rsidP="00085034">
      <w:pPr>
        <w:pStyle w:val="Odstavecseseznamem"/>
        <w:widowControl w:val="0"/>
        <w:numPr>
          <w:ilvl w:val="0"/>
          <w:numId w:val="17"/>
        </w:numPr>
        <w:tabs>
          <w:tab w:val="left" w:pos="567"/>
        </w:tabs>
        <w:spacing w:after="0" w:line="240" w:lineRule="auto"/>
        <w:ind w:left="567" w:hanging="283"/>
        <w:jc w:val="both"/>
        <w:rPr>
          <w:rFonts w:asciiTheme="majorHAnsi" w:hAnsiTheme="majorHAnsi" w:cs="Times New Roman"/>
        </w:rPr>
      </w:pPr>
      <w:r w:rsidRPr="00F25E3A">
        <w:rPr>
          <w:rFonts w:asciiTheme="majorHAnsi" w:hAnsiTheme="majorHAnsi" w:cs="Times New Roman"/>
        </w:rPr>
        <w:t xml:space="preserve">evidován v materiálech Státní bezpečnosti jako rezident, agent, držitel propůjčeného bytu, držitel konspiračního bytu, informátor nebo ideový spolupracovník Státní bezpečnosti. </w:t>
      </w:r>
    </w:p>
    <w:p w:rsidR="00085034" w:rsidRDefault="00085034" w:rsidP="00085034">
      <w:pPr>
        <w:pStyle w:val="Odstavecseseznamem"/>
        <w:widowControl w:val="0"/>
        <w:spacing w:before="60" w:after="0" w:line="240" w:lineRule="auto"/>
        <w:ind w:left="284"/>
        <w:contextualSpacing w:val="0"/>
        <w:jc w:val="both"/>
        <w:rPr>
          <w:rFonts w:asciiTheme="majorHAnsi" w:eastAsia="Times New Roman" w:hAnsiTheme="majorHAnsi" w:cs="Times New Roman"/>
          <w:lang w:eastAsia="cs-CZ"/>
        </w:rPr>
      </w:pPr>
      <w:r w:rsidRPr="00F25E3A">
        <w:rPr>
          <w:rFonts w:asciiTheme="majorHAnsi" w:eastAsia="Times New Roman" w:hAnsiTheme="majorHAnsi" w:cs="Times New Roman"/>
          <w:lang w:eastAsia="cs-CZ"/>
        </w:rPr>
        <w:t>Splnění tohoto požadavku lze pro účely výběrového řízení též doložit dokladem, že žadatel o vydání osvědčení požádal. Osvědčení je však žadatel povinen doložit nejpozději před vyhodnocením výsledků výběrového řízení výběrovou komisí.</w:t>
      </w:r>
    </w:p>
    <w:p w:rsidR="00085034" w:rsidRPr="0024246D" w:rsidRDefault="00085034" w:rsidP="00085034">
      <w:pPr>
        <w:pStyle w:val="Odstavecseseznamem"/>
        <w:numPr>
          <w:ilvl w:val="0"/>
          <w:numId w:val="7"/>
        </w:numPr>
        <w:spacing w:before="120" w:after="0" w:line="240" w:lineRule="auto"/>
        <w:ind w:left="357" w:hanging="357"/>
        <w:contextualSpacing w:val="0"/>
        <w:jc w:val="both"/>
        <w:rPr>
          <w:rFonts w:asciiTheme="majorHAnsi" w:eastAsia="Times New Roman" w:hAnsiTheme="majorHAnsi" w:cs="Times New Roman"/>
          <w:lang w:eastAsia="cs-CZ"/>
        </w:rPr>
      </w:pPr>
      <w:r w:rsidRPr="0024246D">
        <w:rPr>
          <w:rFonts w:asciiTheme="majorHAnsi" w:eastAsia="Times New Roman" w:hAnsiTheme="majorHAnsi" w:cs="Times New Roman"/>
          <w:lang w:eastAsia="cs-CZ"/>
        </w:rPr>
        <w:t xml:space="preserve">Je-li žadatel narozen přede dnem 1. prosince 1971, předloží </w:t>
      </w:r>
      <w:r w:rsidRPr="0024246D">
        <w:rPr>
          <w:rFonts w:asciiTheme="majorHAnsi" w:eastAsia="Times New Roman" w:hAnsiTheme="majorHAnsi" w:cs="Times New Roman"/>
          <w:b/>
          <w:bCs/>
          <w:lang w:eastAsia="cs-CZ"/>
        </w:rPr>
        <w:t>čestné prohlášení</w:t>
      </w:r>
      <w:r>
        <w:rPr>
          <w:rStyle w:val="Znakapoznpodarou"/>
          <w:rFonts w:asciiTheme="majorHAnsi" w:eastAsia="Times New Roman" w:hAnsiTheme="majorHAnsi" w:cs="Times New Roman"/>
          <w:b/>
          <w:bCs/>
          <w:lang w:eastAsia="cs-CZ"/>
        </w:rPr>
        <w:footnoteReference w:id="4"/>
      </w:r>
      <w:r w:rsidRPr="0024246D">
        <w:rPr>
          <w:rFonts w:asciiTheme="majorHAnsi" w:eastAsia="Times New Roman" w:hAnsiTheme="majorHAnsi" w:cs="Times New Roman"/>
          <w:b/>
          <w:bCs/>
          <w:lang w:eastAsia="cs-CZ"/>
        </w:rPr>
        <w:t xml:space="preserve"> podle § 4 odst. 3 zákona č. 451/1991 Sb.</w:t>
      </w:r>
      <w:r w:rsidRPr="0024246D">
        <w:rPr>
          <w:rFonts w:asciiTheme="majorHAnsi" w:eastAsia="Times New Roman" w:hAnsiTheme="majorHAnsi" w:cs="Times New Roman"/>
          <w:lang w:eastAsia="cs-CZ"/>
        </w:rPr>
        <w:t xml:space="preserve">, kterým se stanoví některé další předpoklady pro výkon některých funkcí ve státních orgánech a organizacích České a Slovenské Federativní Republiky, České republiky a Slovenské republiky, o tom, že nebyl: </w:t>
      </w:r>
    </w:p>
    <w:p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ledna 1968 do 1. května 1969,</w:t>
      </w:r>
    </w:p>
    <w:p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pracovníkem aparátu orgánů uvedených pod písmenem a) na úseku politického řízení Sboru národní bezpečnosti, </w:t>
      </w:r>
    </w:p>
    <w:p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příslušníkem Lidových milicí, </w:t>
      </w:r>
    </w:p>
    <w:p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členem akčního výboru Národní fronty po 25. únoru 1948, prověrkových komisí po 25. únoru 1948 nebo prověrkových a normalizačních komisí po 21. srpnu 1968, </w:t>
      </w:r>
    </w:p>
    <w:p w:rsidR="00085034" w:rsidRPr="0024246D"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studentem na Vysoké škole Felixe </w:t>
      </w:r>
      <w:proofErr w:type="spellStart"/>
      <w:r w:rsidRPr="00F25E3A">
        <w:rPr>
          <w:rFonts w:asciiTheme="majorHAnsi" w:hAnsiTheme="majorHAnsi" w:cs="Times New Roman"/>
        </w:rPr>
        <w:t>Edmundoviče</w:t>
      </w:r>
      <w:proofErr w:type="spellEnd"/>
      <w:r w:rsidRPr="00F25E3A">
        <w:rPr>
          <w:rFonts w:asciiTheme="majorHAnsi" w:hAnsiTheme="majorHAnsi" w:cs="Times New Roman"/>
        </w:rPr>
        <w:t xml:space="preserve"> Dzeržinského při Radě ministrů Svazu sovětských socialistických republik pro příslušníky Státní bezpečnosti, Vysoké škole ministerstva </w:t>
      </w:r>
      <w:r w:rsidRPr="00F25E3A">
        <w:rPr>
          <w:rFonts w:asciiTheme="majorHAnsi" w:hAnsiTheme="majorHAnsi" w:cs="Times New Roman"/>
        </w:rPr>
        <w:lastRenderedPageBreak/>
        <w:t>vnitra Svazu sovětských socialistických republik pro příslušníky Veřejné bezpečnosti, Vyšší politické škole ministerstva</w:t>
      </w:r>
      <w:r>
        <w:rPr>
          <w:rFonts w:asciiTheme="majorHAnsi" w:hAnsiTheme="majorHAnsi" w:cs="Times New Roman"/>
        </w:rPr>
        <w:t xml:space="preserve"> vnitra</w:t>
      </w:r>
      <w:r w:rsidRPr="00F25E3A">
        <w:rPr>
          <w:rFonts w:asciiTheme="majorHAnsi" w:hAnsiTheme="majorHAnsi" w:cs="Times New Roman"/>
        </w:rPr>
        <w:t xml:space="preserve"> Svazu sovětských socialistických republik nebo vědeckým aspirantem anebo účastníkem kursů delších než 3 měsíce na těchto školách. </w:t>
      </w:r>
    </w:p>
    <w:p w:rsidR="00085034" w:rsidRDefault="00085034" w:rsidP="00085034">
      <w:pPr>
        <w:pStyle w:val="Odstavecseseznamem"/>
        <w:numPr>
          <w:ilvl w:val="0"/>
          <w:numId w:val="7"/>
        </w:numPr>
        <w:spacing w:before="120" w:after="0" w:line="240" w:lineRule="auto"/>
        <w:ind w:left="357" w:hanging="357"/>
        <w:contextualSpacing w:val="0"/>
        <w:jc w:val="both"/>
        <w:rPr>
          <w:rFonts w:asciiTheme="majorHAnsi" w:eastAsia="Times New Roman" w:hAnsiTheme="majorHAnsi" w:cs="Times New Roman"/>
          <w:lang w:eastAsia="cs-CZ"/>
        </w:rPr>
      </w:pPr>
      <w:r w:rsidRPr="009A10D9">
        <w:rPr>
          <w:rFonts w:asciiTheme="majorHAnsi" w:eastAsia="Times New Roman" w:hAnsiTheme="majorHAnsi" w:cs="Times New Roman"/>
          <w:lang w:eastAsia="cs-CZ"/>
        </w:rPr>
        <w:t>Výběrového řízení se podle § 58 odst. 2 zákona o státní službě může zúčastnit osoba, která v</w:t>
      </w:r>
      <w:r>
        <w:rPr>
          <w:rFonts w:asciiTheme="majorHAnsi" w:eastAsia="Times New Roman" w:hAnsiTheme="majorHAnsi" w:cs="Times New Roman"/>
          <w:lang w:eastAsia="cs-CZ"/>
        </w:rPr>
        <w:t> </w:t>
      </w:r>
      <w:r w:rsidRPr="009A10D9">
        <w:rPr>
          <w:rFonts w:asciiTheme="majorHAnsi" w:eastAsia="Times New Roman" w:hAnsiTheme="majorHAnsi" w:cs="Times New Roman"/>
          <w:lang w:eastAsia="cs-CZ"/>
        </w:rPr>
        <w:t xml:space="preserve">uplynulých 15 letech vykonávala nejméně po dobu 1 roku činnosti podle § 5 nebo činnosti obdobné, tj.: </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návrhů právních předpisů</w:t>
      </w:r>
      <w:r w:rsidRPr="00035CDA">
        <w:rPr>
          <w:rFonts w:asciiTheme="majorHAnsi" w:eastAsia="Times New Roman" w:hAnsiTheme="majorHAnsi" w:cs="Times New Roman"/>
          <w:vertAlign w:val="superscript"/>
          <w:lang w:eastAsia="cs-CZ"/>
        </w:rPr>
        <w:t xml:space="preserve"> </w:t>
      </w:r>
      <w:r w:rsidRPr="00035CDA">
        <w:rPr>
          <w:rFonts w:asciiTheme="majorHAnsi" w:eastAsia="Times New Roman" w:hAnsiTheme="majorHAnsi" w:cs="Times New Roman"/>
          <w:lang w:eastAsia="cs-CZ"/>
        </w:rPr>
        <w:t>a zajišťování právní činnosti,</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mezinárodních smluv a předpisů Evropské unie nebo jiné mezinárodní organizace,</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návrhů koncepcí, strategií a programů,</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řízení</w:t>
      </w:r>
      <w:r w:rsidRPr="00035CDA">
        <w:rPr>
          <w:rFonts w:asciiTheme="majorHAnsi" w:eastAsia="Times New Roman" w:hAnsiTheme="majorHAnsi" w:cs="Times New Roman"/>
          <w:lang w:eastAsia="cs-CZ"/>
        </w:rPr>
        <w:t xml:space="preserve"> a usměrňování činnosti jiných správních úřadů, organizačních složek státu, které nejsou správními úřady, nebo orgánů veřejné moci, které nejsou správními úřady,</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vytváření</w:t>
      </w:r>
      <w:r w:rsidRPr="00035CDA">
        <w:rPr>
          <w:rFonts w:asciiTheme="majorHAnsi" w:eastAsia="Times New Roman" w:hAnsiTheme="majorHAnsi" w:cs="Times New Roman"/>
          <w:lang w:eastAsia="cs-CZ"/>
        </w:rPr>
        <w:t xml:space="preserve"> a správu informačních systémů veřejné správy podle zákona č. 365/2000 Sb., o informačních systémech veřejné správy a o změně některých dalších zákonů, ve znění pozdějších předpisů, s výjimkou provozních informačních systémů,</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státní</w:t>
      </w:r>
      <w:r w:rsidRPr="00035CDA">
        <w:rPr>
          <w:rFonts w:asciiTheme="majorHAnsi" w:eastAsia="Times New Roman" w:hAnsiTheme="majorHAnsi" w:cs="Times New Roman"/>
          <w:lang w:eastAsia="cs-CZ"/>
        </w:rPr>
        <w:t xml:space="preserve"> statistickou službu,</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správu kapitoly státního rozpočtu vůči organizačním složkám státu a právnickým osobám, s výjimkou služebního úřadu, ve kterém je služba vykonávána,</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ochranu</w:t>
      </w:r>
      <w:r w:rsidRPr="00035CDA">
        <w:rPr>
          <w:rFonts w:asciiTheme="majorHAnsi" w:eastAsia="Times New Roman" w:hAnsiTheme="majorHAnsi" w:cs="Times New Roman"/>
          <w:lang w:eastAsia="cs-CZ"/>
        </w:rPr>
        <w:t xml:space="preserve"> utajovaných informací podle zákona č. 412/2005 Sb., o ochraně utajovaných informací a o bezpečnostní způsobilosti, ve znění pozdějších předpisů,</w:t>
      </w:r>
    </w:p>
    <w:p w:rsidR="00085034" w:rsidRPr="00035CDA" w:rsidRDefault="00085034" w:rsidP="00085034">
      <w:pPr>
        <w:pStyle w:val="Odstavecseseznamem"/>
        <w:numPr>
          <w:ilvl w:val="0"/>
          <w:numId w:val="36"/>
        </w:numPr>
        <w:tabs>
          <w:tab w:val="left" w:pos="567"/>
          <w:tab w:val="left" w:pos="709"/>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zabezpečování</w:t>
      </w:r>
      <w:r w:rsidRPr="00035CDA">
        <w:rPr>
          <w:rFonts w:asciiTheme="majorHAnsi" w:eastAsia="Times New Roman" w:hAnsiTheme="majorHAnsi" w:cs="Times New Roman"/>
          <w:lang w:eastAsia="cs-CZ"/>
        </w:rPr>
        <w:t xml:space="preserve"> obrany státu,</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zajišťování</w:t>
      </w:r>
      <w:r w:rsidRPr="00035CDA">
        <w:rPr>
          <w:rFonts w:asciiTheme="majorHAnsi" w:eastAsia="Times New Roman" w:hAnsiTheme="majorHAnsi" w:cs="Times New Roman"/>
          <w:lang w:eastAsia="cs-CZ"/>
        </w:rPr>
        <w:t xml:space="preserve"> vnitřního pořádku a bezpečnosti,</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obhajobu</w:t>
      </w:r>
      <w:r w:rsidRPr="00035CDA">
        <w:rPr>
          <w:rFonts w:asciiTheme="majorHAnsi" w:eastAsia="Times New Roman" w:hAnsiTheme="majorHAnsi" w:cs="Times New Roman"/>
          <w:lang w:eastAsia="cs-CZ"/>
        </w:rPr>
        <w:t xml:space="preserve"> zahraničních zájmů České republiky a zájmů České republiky vyplývajících z jejího členství v Evropské unii nebo v jiné mezinárodní organizaci,</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nebo realizaci dotační politiky,</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nebo realizaci politiky výzkumu a vývoje,</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a provádění správních úkonů včetně kontroly,</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ochranu</w:t>
      </w:r>
      <w:r w:rsidRPr="00035CDA">
        <w:rPr>
          <w:rFonts w:asciiTheme="majorHAnsi" w:eastAsia="Times New Roman" w:hAnsiTheme="majorHAnsi" w:cs="Times New Roman"/>
          <w:lang w:eastAsia="cs-CZ"/>
        </w:rPr>
        <w:t xml:space="preserve"> obyvatelstva, krizové řízení a integrovaný záchranný systém,</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zadávání</w:t>
      </w:r>
      <w:r w:rsidRPr="00035CDA">
        <w:rPr>
          <w:rFonts w:asciiTheme="majorHAnsi" w:eastAsia="Times New Roman" w:hAnsiTheme="majorHAnsi" w:cs="Times New Roman"/>
          <w:lang w:eastAsia="cs-CZ"/>
        </w:rPr>
        <w:t xml:space="preserve"> veřejných zakázek, </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audit</w:t>
      </w:r>
      <w:r w:rsidRPr="00035CDA">
        <w:rPr>
          <w:rFonts w:asciiTheme="majorHAnsi" w:eastAsia="Times New Roman" w:hAnsiTheme="majorHAnsi" w:cs="Times New Roman"/>
          <w:lang w:eastAsia="cs-CZ"/>
        </w:rPr>
        <w:t>,</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zajišťování</w:t>
      </w:r>
      <w:r w:rsidRPr="00035CDA">
        <w:rPr>
          <w:rFonts w:asciiTheme="majorHAnsi" w:eastAsia="Times New Roman" w:hAnsiTheme="majorHAnsi" w:cs="Times New Roman"/>
          <w:lang w:eastAsia="cs-CZ"/>
        </w:rPr>
        <w:t xml:space="preserve"> organizačních věcí služby a správy služebních vztahů a odměňování státních zaměstnanců, </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 xml:space="preserve">řízení </w:t>
      </w:r>
      <w:r w:rsidRPr="00035CDA">
        <w:rPr>
          <w:rFonts w:asciiTheme="majorHAnsi" w:hAnsiTheme="majorHAnsi" w:cs="Times New Roman"/>
        </w:rPr>
        <w:t>činností</w:t>
      </w:r>
      <w:r w:rsidRPr="00035CDA">
        <w:rPr>
          <w:rFonts w:asciiTheme="majorHAnsi" w:eastAsia="Times New Roman" w:hAnsiTheme="majorHAnsi" w:cs="Times New Roman"/>
          <w:lang w:eastAsia="cs-CZ"/>
        </w:rPr>
        <w:t xml:space="preserve"> výše uvedených,</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 xml:space="preserve">přípravu a vypracování odborných věcných podkladů k činnostem uvedeným v písmenech a) až d), g), k) až n) a p), s výjimkou podkladů spočívajících ve fyzikálních měřeních, chemických rozborech nebo porovnávání a určování technických parametrů, </w:t>
      </w:r>
    </w:p>
    <w:p w:rsidR="00085034"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w:t>
      </w:r>
      <w:r>
        <w:rPr>
          <w:rFonts w:asciiTheme="majorHAnsi" w:eastAsia="Times New Roman" w:hAnsiTheme="majorHAnsi" w:cs="Times New Roman"/>
          <w:lang w:eastAsia="cs-CZ"/>
        </w:rPr>
        <w:t>u</w:t>
      </w:r>
      <w:r w:rsidRPr="00035CDA">
        <w:rPr>
          <w:rFonts w:asciiTheme="majorHAnsi" w:eastAsia="Times New Roman" w:hAnsiTheme="majorHAnsi" w:cs="Times New Roman"/>
          <w:lang w:eastAsia="cs-CZ"/>
        </w:rPr>
        <w:t xml:space="preserve"> k výkonu zahraniční služby.</w:t>
      </w:r>
    </w:p>
    <w:p w:rsidR="00085034" w:rsidRPr="00085034" w:rsidRDefault="00085034" w:rsidP="00085034">
      <w:pPr>
        <w:pStyle w:val="Odstavecseseznamem"/>
        <w:widowControl w:val="0"/>
        <w:spacing w:before="60" w:after="120" w:line="240" w:lineRule="auto"/>
        <w:ind w:left="284"/>
        <w:contextualSpacing w:val="0"/>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 xml:space="preserve">Splnění tohoto předpokladu se podle § 51 odst. 3 zákona o státní službě dokládá originálem nebo úředně ověřenou kopií příslušných listin (např. pracovní smlouva, potvrzení o zaměstnání vydané zaměstnavatelem, výpis z personálního spisu anebo výpis z obchodního rejstříku), z nichž je zřejmé, kdo je vydal a které prokazují dosaženou délku praxe </w:t>
      </w:r>
      <w:r w:rsidRPr="00085034">
        <w:rPr>
          <w:rFonts w:asciiTheme="majorHAnsi" w:eastAsia="Times New Roman" w:hAnsiTheme="majorHAnsi" w:cs="Arial"/>
          <w:color w:val="000000" w:themeColor="text1"/>
        </w:rPr>
        <w:t>výkonu činností podle § 5 odst. 1 zákona o státní službě nebo činností obdobných</w:t>
      </w:r>
      <w:r w:rsidRPr="00035CDA">
        <w:rPr>
          <w:rFonts w:asciiTheme="majorHAnsi" w:eastAsia="Times New Roman" w:hAnsiTheme="majorHAnsi" w:cs="Arial"/>
          <w:color w:val="000000" w:themeColor="text1"/>
        </w:rPr>
        <w:t>.</w:t>
      </w:r>
      <w:r>
        <w:rPr>
          <w:rFonts w:asciiTheme="majorHAnsi" w:eastAsia="Times New Roman" w:hAnsiTheme="majorHAnsi" w:cs="Arial"/>
          <w:color w:val="000000" w:themeColor="text1"/>
        </w:rPr>
        <w:t xml:space="preserve"> Při podání žádosti </w:t>
      </w:r>
      <w:r w:rsidRPr="00085034">
        <w:rPr>
          <w:rFonts w:asciiTheme="majorHAnsi" w:eastAsia="Times New Roman" w:hAnsiTheme="majorHAnsi" w:cs="Arial"/>
          <w:color w:val="000000" w:themeColor="text1"/>
        </w:rPr>
        <w:t xml:space="preserve">lze předložit pouze kopie příslušných listin. Originál či úředně ověřenou kopii listin pak žadatel předloží nejpozději před konáním pohovoru podle § 27 odst. 3 </w:t>
      </w:r>
      <w:r>
        <w:rPr>
          <w:rFonts w:asciiTheme="majorHAnsi" w:eastAsia="Times New Roman" w:hAnsiTheme="majorHAnsi" w:cs="Arial"/>
          <w:color w:val="000000" w:themeColor="text1"/>
        </w:rPr>
        <w:t>zákona o státní službě</w:t>
      </w:r>
      <w:r w:rsidRPr="00085034">
        <w:rPr>
          <w:rFonts w:asciiTheme="majorHAnsi" w:eastAsia="Times New Roman" w:hAnsiTheme="majorHAnsi" w:cs="Arial"/>
          <w:color w:val="000000" w:themeColor="text1"/>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5"/>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204207" w:rsidRPr="00204207" w:rsidRDefault="00204207" w:rsidP="00204207">
      <w:pPr>
        <w:tabs>
          <w:tab w:val="left" w:pos="567"/>
        </w:tabs>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lastRenderedPageBreak/>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163229" w:rsidRPr="00A23C80" w:rsidRDefault="00163229" w:rsidP="00163229">
      <w:pPr>
        <w:widowControl w:val="0"/>
        <w:spacing w:after="0" w:line="240" w:lineRule="auto"/>
        <w:ind w:left="5670"/>
        <w:jc w:val="center"/>
        <w:rPr>
          <w:rFonts w:asciiTheme="majorHAnsi" w:hAnsiTheme="majorHAnsi" w:cs="Times New Roman"/>
        </w:rPr>
      </w:pPr>
      <w:r w:rsidRPr="00A23C80">
        <w:rPr>
          <w:rFonts w:asciiTheme="majorHAnsi" w:hAnsiTheme="majorHAnsi" w:cs="Times New Roman"/>
        </w:rPr>
        <w:t>Ing. Petr Vančura</w:t>
      </w:r>
    </w:p>
    <w:p w:rsidR="00163229" w:rsidRPr="00A23C80" w:rsidRDefault="00163229" w:rsidP="00163229">
      <w:pPr>
        <w:widowControl w:val="0"/>
        <w:spacing w:after="0" w:line="240" w:lineRule="auto"/>
        <w:ind w:left="5670"/>
        <w:jc w:val="center"/>
        <w:rPr>
          <w:rFonts w:asciiTheme="majorHAnsi" w:hAnsiTheme="majorHAnsi" w:cs="Times New Roman"/>
        </w:rPr>
      </w:pPr>
      <w:r w:rsidRPr="00A23C80">
        <w:rPr>
          <w:rFonts w:asciiTheme="majorHAnsi" w:hAnsiTheme="majorHAnsi" w:cs="Times New Roman"/>
        </w:rPr>
        <w:t>státní tajemník v Ministerstvu obrany</w:t>
      </w:r>
    </w:p>
    <w:p w:rsidR="00163229" w:rsidRPr="00A23C80" w:rsidRDefault="00EC1823" w:rsidP="00163229">
      <w:pPr>
        <w:widowControl w:val="0"/>
        <w:spacing w:after="0" w:line="240" w:lineRule="auto"/>
        <w:ind w:left="5670"/>
        <w:jc w:val="center"/>
        <w:rPr>
          <w:rFonts w:asciiTheme="majorHAnsi" w:hAnsiTheme="majorHAnsi" w:cs="Times New Roman"/>
        </w:rPr>
      </w:pPr>
      <w:r w:rsidRPr="00A23C80">
        <w:rPr>
          <w:rFonts w:asciiTheme="majorHAnsi" w:hAnsiTheme="majorHAnsi" w:cs="Times New Roman"/>
        </w:rPr>
        <w:t xml:space="preserve"> </w:t>
      </w:r>
      <w:bookmarkStart w:id="1" w:name="_GoBack"/>
      <w:bookmarkEnd w:id="1"/>
    </w:p>
    <w:p w:rsidR="00C17E0F" w:rsidRPr="00C1364F" w:rsidRDefault="00C17E0F" w:rsidP="002F79D2">
      <w:pPr>
        <w:widowControl w:val="0"/>
        <w:spacing w:after="0" w:line="240" w:lineRule="auto"/>
        <w:ind w:left="5670"/>
        <w:jc w:val="center"/>
        <w:rPr>
          <w:rFonts w:asciiTheme="majorHAnsi" w:hAnsiTheme="majorHAnsi" w:cs="Times New Roman"/>
        </w:rPr>
      </w:pPr>
    </w:p>
    <w:p w:rsidR="00C17E0F" w:rsidRDefault="00C17E0F" w:rsidP="00C17E0F">
      <w:pPr>
        <w:widowControl w:val="0"/>
        <w:spacing w:before="120" w:after="0" w:line="240" w:lineRule="auto"/>
        <w:contextualSpacing/>
        <w:jc w:val="both"/>
        <w:rPr>
          <w:rFonts w:asciiTheme="majorHAnsi" w:hAnsiTheme="majorHAnsi" w:cs="Times New Roman"/>
        </w:rPr>
      </w:pPr>
    </w:p>
    <w:p w:rsidR="00EC1823" w:rsidRDefault="00EC1823" w:rsidP="00C17E0F">
      <w:pPr>
        <w:widowControl w:val="0"/>
        <w:spacing w:before="120" w:after="0" w:line="240" w:lineRule="auto"/>
        <w:contextualSpacing/>
        <w:jc w:val="both"/>
        <w:rPr>
          <w:rFonts w:asciiTheme="majorHAnsi" w:hAnsiTheme="majorHAnsi" w:cs="Times New Roman"/>
        </w:rPr>
      </w:pPr>
    </w:p>
    <w:p w:rsidR="00EC1823" w:rsidRDefault="00EC1823" w:rsidP="00C17E0F">
      <w:pPr>
        <w:widowControl w:val="0"/>
        <w:spacing w:before="120" w:after="0" w:line="240" w:lineRule="auto"/>
        <w:contextualSpacing/>
        <w:jc w:val="both"/>
        <w:rPr>
          <w:rFonts w:asciiTheme="majorHAnsi" w:hAnsiTheme="majorHAnsi" w:cs="Times New Roman"/>
        </w:rPr>
      </w:pPr>
    </w:p>
    <w:p w:rsidR="00E0481C" w:rsidRDefault="00E0481C" w:rsidP="00EA57C7">
      <w:pPr>
        <w:spacing w:before="120" w:after="0" w:line="240" w:lineRule="auto"/>
        <w:jc w:val="both"/>
        <w:rPr>
          <w:rFonts w:asciiTheme="majorHAnsi" w:hAnsiTheme="majorHAnsi" w:cs="Times New Roman"/>
        </w:rPr>
      </w:pPr>
    </w:p>
    <w:p w:rsidR="00163804" w:rsidRDefault="00163804" w:rsidP="00EA57C7">
      <w:pPr>
        <w:spacing w:before="120" w:after="0" w:line="240" w:lineRule="auto"/>
        <w:jc w:val="both"/>
        <w:rPr>
          <w:rFonts w:asciiTheme="majorHAnsi" w:hAnsiTheme="majorHAnsi" w:cs="Times New Roman"/>
        </w:rPr>
      </w:pPr>
    </w:p>
    <w:p w:rsidR="00163804" w:rsidRDefault="00163804" w:rsidP="00EA57C7">
      <w:pPr>
        <w:spacing w:before="120" w:after="0" w:line="240" w:lineRule="auto"/>
        <w:jc w:val="both"/>
        <w:rPr>
          <w:rFonts w:asciiTheme="majorHAnsi" w:hAnsiTheme="majorHAnsi" w:cs="Times New Roman"/>
        </w:rPr>
      </w:pPr>
    </w:p>
    <w:p w:rsidR="00163804" w:rsidRDefault="00163804" w:rsidP="00EA57C7">
      <w:pPr>
        <w:spacing w:before="120" w:after="0" w:line="240" w:lineRule="auto"/>
        <w:jc w:val="both"/>
        <w:rPr>
          <w:rFonts w:asciiTheme="majorHAnsi" w:hAnsiTheme="majorHAnsi" w:cs="Times New Roman"/>
        </w:rPr>
      </w:pPr>
    </w:p>
    <w:p w:rsidR="00163804" w:rsidRDefault="00163804" w:rsidP="00EA57C7">
      <w:pPr>
        <w:spacing w:before="120" w:after="0" w:line="240" w:lineRule="auto"/>
        <w:jc w:val="both"/>
        <w:rPr>
          <w:rFonts w:asciiTheme="majorHAnsi" w:hAnsiTheme="majorHAnsi" w:cs="Times New Roman"/>
        </w:rPr>
      </w:pPr>
    </w:p>
    <w:p w:rsidR="00163804" w:rsidRDefault="00163804" w:rsidP="00EA57C7">
      <w:pPr>
        <w:spacing w:before="120" w:after="0" w:line="240" w:lineRule="auto"/>
        <w:jc w:val="both"/>
        <w:rPr>
          <w:rFonts w:asciiTheme="majorHAnsi" w:hAnsiTheme="majorHAnsi" w:cs="Times New Roman"/>
        </w:rPr>
      </w:pPr>
    </w:p>
    <w:p w:rsidR="00163804" w:rsidRDefault="00163804" w:rsidP="00EA57C7">
      <w:pPr>
        <w:spacing w:before="120" w:after="0" w:line="240" w:lineRule="auto"/>
        <w:jc w:val="both"/>
        <w:rPr>
          <w:rFonts w:asciiTheme="majorHAnsi" w:hAnsiTheme="majorHAnsi" w:cs="Times New Roman"/>
        </w:rPr>
      </w:pPr>
    </w:p>
    <w:p w:rsidR="00163804" w:rsidRDefault="00163804" w:rsidP="00EA57C7">
      <w:pPr>
        <w:spacing w:before="120" w:after="0" w:line="240" w:lineRule="auto"/>
        <w:jc w:val="both"/>
        <w:rPr>
          <w:rFonts w:asciiTheme="majorHAnsi" w:hAnsiTheme="majorHAnsi" w:cs="Times New Roman"/>
        </w:rPr>
      </w:pPr>
    </w:p>
    <w:p w:rsidR="00163804" w:rsidRDefault="00163804" w:rsidP="00EA57C7">
      <w:pPr>
        <w:spacing w:before="120" w:after="0" w:line="240" w:lineRule="auto"/>
        <w:jc w:val="both"/>
        <w:rPr>
          <w:rFonts w:asciiTheme="majorHAnsi" w:hAnsiTheme="majorHAnsi" w:cs="Times New Roman"/>
        </w:rPr>
      </w:pPr>
    </w:p>
    <w:p w:rsidR="00163804" w:rsidRDefault="00163804" w:rsidP="00EA57C7">
      <w:pPr>
        <w:spacing w:before="120" w:after="0" w:line="240" w:lineRule="auto"/>
        <w:jc w:val="both"/>
        <w:rPr>
          <w:rFonts w:asciiTheme="majorHAnsi" w:hAnsiTheme="majorHAnsi" w:cs="Times New Roman"/>
        </w:rPr>
      </w:pPr>
    </w:p>
    <w:p w:rsidR="00204207" w:rsidRDefault="00204207" w:rsidP="00EA57C7">
      <w:pPr>
        <w:spacing w:before="120" w:after="0" w:line="240" w:lineRule="auto"/>
        <w:jc w:val="both"/>
        <w:rPr>
          <w:rFonts w:asciiTheme="majorHAnsi" w:hAnsiTheme="majorHAnsi" w:cs="Times New Roman"/>
        </w:rPr>
      </w:pPr>
    </w:p>
    <w:p w:rsidR="00204207" w:rsidRDefault="00204207" w:rsidP="00EA57C7">
      <w:pPr>
        <w:spacing w:before="120" w:after="0" w:line="240" w:lineRule="auto"/>
        <w:jc w:val="both"/>
        <w:rPr>
          <w:rFonts w:asciiTheme="majorHAnsi" w:hAnsiTheme="majorHAnsi" w:cs="Times New Roman"/>
        </w:rPr>
      </w:pPr>
    </w:p>
    <w:p w:rsidR="00204207" w:rsidRDefault="00204207" w:rsidP="00EA57C7">
      <w:pPr>
        <w:spacing w:before="120" w:after="0" w:line="240" w:lineRule="auto"/>
        <w:jc w:val="both"/>
        <w:rPr>
          <w:rFonts w:asciiTheme="majorHAnsi" w:hAnsiTheme="majorHAnsi" w:cs="Times New Roman"/>
        </w:rPr>
      </w:pPr>
    </w:p>
    <w:p w:rsidR="00204207" w:rsidRDefault="00204207" w:rsidP="00EA57C7">
      <w:pPr>
        <w:spacing w:before="120" w:after="0" w:line="240" w:lineRule="auto"/>
        <w:jc w:val="both"/>
        <w:rPr>
          <w:rFonts w:asciiTheme="majorHAnsi" w:hAnsiTheme="majorHAnsi" w:cs="Times New Roman"/>
        </w:rPr>
      </w:pPr>
    </w:p>
    <w:p w:rsidR="00204207" w:rsidRDefault="00204207" w:rsidP="00EA57C7">
      <w:pPr>
        <w:spacing w:before="120" w:after="0" w:line="240" w:lineRule="auto"/>
        <w:jc w:val="both"/>
        <w:rPr>
          <w:rFonts w:asciiTheme="majorHAnsi" w:hAnsiTheme="majorHAnsi" w:cs="Times New Roman"/>
        </w:rPr>
      </w:pPr>
    </w:p>
    <w:p w:rsidR="00204207" w:rsidRDefault="00204207" w:rsidP="00EA57C7">
      <w:pPr>
        <w:spacing w:before="120" w:after="0" w:line="240" w:lineRule="auto"/>
        <w:jc w:val="both"/>
        <w:rPr>
          <w:rFonts w:asciiTheme="majorHAnsi" w:hAnsiTheme="majorHAnsi" w:cs="Times New Roman"/>
        </w:rPr>
      </w:pPr>
    </w:p>
    <w:p w:rsidR="00204207" w:rsidRDefault="00204207" w:rsidP="00EA57C7">
      <w:pPr>
        <w:spacing w:before="120" w:after="0" w:line="240" w:lineRule="auto"/>
        <w:jc w:val="both"/>
        <w:rPr>
          <w:rFonts w:asciiTheme="majorHAnsi" w:hAnsiTheme="majorHAnsi" w:cs="Times New Roman"/>
        </w:rPr>
      </w:pPr>
    </w:p>
    <w:p w:rsidR="00C71D2E" w:rsidRDefault="00C71D2E"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4213BB"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3E5270" w:rsidRPr="00035CDA" w:rsidRDefault="003E5270" w:rsidP="003E5270">
      <w:pPr>
        <w:widowControl w:val="0"/>
        <w:spacing w:before="120" w:after="0" w:line="240" w:lineRule="auto"/>
        <w:contextualSpacing/>
        <w:jc w:val="both"/>
        <w:rPr>
          <w:rFonts w:asciiTheme="majorHAnsi" w:hAnsiTheme="majorHAnsi" w:cs="Times New Roman"/>
        </w:rPr>
      </w:pPr>
      <w:r w:rsidRPr="00035CDA">
        <w:rPr>
          <w:rFonts w:asciiTheme="majorHAnsi" w:hAnsiTheme="majorHAnsi" w:cs="Times New Roman"/>
        </w:rPr>
        <w:t>Přílohy:</w:t>
      </w:r>
    </w:p>
    <w:p w:rsidR="003E5270" w:rsidRPr="00035CDA" w:rsidRDefault="003E5270" w:rsidP="003E5270">
      <w:pPr>
        <w:widowControl w:val="0"/>
        <w:spacing w:before="60" w:after="0" w:line="240" w:lineRule="auto"/>
        <w:ind w:left="425" w:hanging="425"/>
        <w:jc w:val="both"/>
        <w:rPr>
          <w:rFonts w:asciiTheme="majorHAnsi" w:hAnsiTheme="majorHAnsi" w:cs="Times New Roman"/>
        </w:rPr>
      </w:pPr>
      <w:r w:rsidRPr="00035CDA">
        <w:rPr>
          <w:rFonts w:asciiTheme="majorHAnsi" w:hAnsiTheme="majorHAnsi" w:cs="Times New Roman"/>
        </w:rPr>
        <w:t>(1)</w:t>
      </w:r>
      <w:r w:rsidRPr="00035CDA">
        <w:rPr>
          <w:rFonts w:asciiTheme="majorHAnsi" w:hAnsiTheme="majorHAnsi" w:cs="Times New Roman"/>
        </w:rPr>
        <w:tab/>
        <w:t>Žádost o přijetí do služebního poměru a jmenování na služební místo představeného.</w:t>
      </w:r>
    </w:p>
    <w:p w:rsidR="003E5270" w:rsidRPr="00E66666" w:rsidRDefault="003E5270" w:rsidP="003E5270">
      <w:pPr>
        <w:widowControl w:val="0"/>
        <w:spacing w:before="60" w:after="0" w:line="240" w:lineRule="auto"/>
        <w:ind w:left="425" w:hanging="425"/>
        <w:jc w:val="both"/>
        <w:rPr>
          <w:rFonts w:asciiTheme="majorHAnsi" w:hAnsiTheme="majorHAnsi" w:cs="Times New Roman"/>
        </w:rPr>
      </w:pPr>
      <w:r w:rsidRPr="00035CDA">
        <w:rPr>
          <w:rFonts w:asciiTheme="majorHAnsi" w:hAnsiTheme="majorHAnsi" w:cs="Times New Roman"/>
        </w:rPr>
        <w:t>(2)</w:t>
      </w:r>
      <w:r w:rsidRPr="00035CDA">
        <w:rPr>
          <w:rFonts w:asciiTheme="majorHAnsi" w:hAnsiTheme="majorHAnsi" w:cs="Times New Roman"/>
        </w:rPr>
        <w:tab/>
      </w:r>
      <w:r w:rsidRPr="00E66666">
        <w:rPr>
          <w:rFonts w:asciiTheme="majorHAnsi" w:hAnsiTheme="majorHAnsi" w:cs="Times New Roman"/>
        </w:rPr>
        <w:t>Čestné prohlášení podle § 4 odst. 3 zákona č. 451/1991 Sb., kterým se stanoví některé další předpoklady pro výkon některých funkcí ve státních orgánech a organizacích České a Slovenské Federativní Republiky, České republiky a Slovenské republiky, ve znění pozdějších předpisů.</w:t>
      </w:r>
    </w:p>
    <w:p w:rsidR="005F1BE3" w:rsidRDefault="003E5270" w:rsidP="00163229">
      <w:pPr>
        <w:spacing w:before="120" w:after="120" w:line="216" w:lineRule="auto"/>
        <w:jc w:val="both"/>
        <w:rPr>
          <w:rStyle w:val="Hypertextovodkaz"/>
          <w:rFonts w:asciiTheme="majorHAnsi" w:eastAsiaTheme="minorEastAsia" w:hAnsiTheme="majorHAnsi" w:cs="Times New Roman"/>
          <w:lang w:eastAsia="cs-CZ"/>
        </w:rPr>
      </w:pPr>
      <w:r w:rsidRPr="002A7EAB">
        <w:rPr>
          <w:rFonts w:asciiTheme="majorHAnsi" w:eastAsiaTheme="minorEastAsia" w:hAnsiTheme="majorHAnsi" w:cs="Times New Roman"/>
          <w:lang w:eastAsia="cs-CZ"/>
        </w:rPr>
        <w:t>Příloh</w:t>
      </w:r>
      <w:r>
        <w:rPr>
          <w:rFonts w:asciiTheme="majorHAnsi" w:eastAsiaTheme="minorEastAsia" w:hAnsiTheme="majorHAnsi" w:cs="Times New Roman"/>
          <w:lang w:eastAsia="cs-CZ"/>
        </w:rPr>
        <w:t>y</w:t>
      </w:r>
      <w:r w:rsidRPr="002A7EAB">
        <w:rPr>
          <w:rFonts w:asciiTheme="majorHAnsi" w:eastAsiaTheme="minorEastAsia" w:hAnsiTheme="majorHAnsi" w:cs="Times New Roman"/>
          <w:lang w:eastAsia="cs-CZ"/>
        </w:rPr>
        <w:t xml:space="preserve"> j</w:t>
      </w:r>
      <w:r>
        <w:rPr>
          <w:rFonts w:asciiTheme="majorHAnsi" w:eastAsiaTheme="minorEastAsia" w:hAnsiTheme="majorHAnsi" w:cs="Times New Roman"/>
          <w:lang w:eastAsia="cs-CZ"/>
        </w:rPr>
        <w:t>sou</w:t>
      </w:r>
      <w:r w:rsidRPr="002A7EAB">
        <w:rPr>
          <w:rFonts w:asciiTheme="majorHAnsi" w:eastAsiaTheme="minorEastAsia" w:hAnsiTheme="majorHAnsi" w:cs="Times New Roman"/>
          <w:lang w:eastAsia="cs-CZ"/>
        </w:rPr>
        <w:t xml:space="preserve"> v listinné podobě k dispozici na sekci státního tajemníka Ministerstva obrany, tel.</w:t>
      </w:r>
      <w:r>
        <w:rPr>
          <w:rFonts w:asciiTheme="majorHAnsi" w:eastAsiaTheme="minorEastAsia" w:hAnsiTheme="majorHAnsi" w:cs="Times New Roman"/>
          <w:lang w:eastAsia="cs-CZ"/>
        </w:rPr>
        <w:t> </w:t>
      </w:r>
      <w:r w:rsidRPr="002A7EAB">
        <w:rPr>
          <w:rFonts w:asciiTheme="majorHAnsi" w:eastAsiaTheme="minorEastAsia" w:hAnsiTheme="majorHAnsi" w:cs="Times New Roman"/>
          <w:lang w:eastAsia="cs-CZ"/>
        </w:rPr>
        <w:t>č. 973 </w:t>
      </w:r>
      <w:r w:rsidRPr="002A7EAB">
        <w:rPr>
          <w:rFonts w:asciiTheme="majorHAnsi" w:hAnsiTheme="majorHAnsi"/>
        </w:rPr>
        <w:t>225 617</w:t>
      </w:r>
      <w:r w:rsidRPr="002A7EAB">
        <w:rPr>
          <w:rFonts w:asciiTheme="majorHAnsi" w:eastAsiaTheme="minorEastAsia" w:hAnsiTheme="majorHAnsi" w:cs="Times New Roman"/>
          <w:lang w:eastAsia="cs-CZ"/>
        </w:rPr>
        <w:t>. V elektronické podobě j</w:t>
      </w:r>
      <w:r>
        <w:rPr>
          <w:rFonts w:asciiTheme="majorHAnsi" w:eastAsiaTheme="minorEastAsia" w:hAnsiTheme="majorHAnsi" w:cs="Times New Roman"/>
          <w:lang w:eastAsia="cs-CZ"/>
        </w:rPr>
        <w:t>sou</w:t>
      </w:r>
      <w:r w:rsidRPr="002A7EAB">
        <w:rPr>
          <w:rFonts w:asciiTheme="majorHAnsi" w:eastAsiaTheme="minorEastAsia" w:hAnsiTheme="majorHAnsi" w:cs="Times New Roman"/>
          <w:lang w:eastAsia="cs-CZ"/>
        </w:rPr>
        <w:t xml:space="preserve"> zveřejněn</w:t>
      </w:r>
      <w:r>
        <w:rPr>
          <w:rFonts w:asciiTheme="majorHAnsi" w:eastAsiaTheme="minorEastAsia" w:hAnsiTheme="majorHAnsi" w:cs="Times New Roman"/>
          <w:lang w:eastAsia="cs-CZ"/>
        </w:rPr>
        <w:t>y</w:t>
      </w:r>
      <w:r w:rsidRPr="002A7EAB">
        <w:rPr>
          <w:rFonts w:asciiTheme="majorHAnsi" w:eastAsiaTheme="minorEastAsia" w:hAnsiTheme="majorHAnsi" w:cs="Times New Roman"/>
          <w:lang w:eastAsia="cs-CZ"/>
        </w:rPr>
        <w:t xml:space="preserve"> na úřední desce Ministerstva obrany </w:t>
      </w:r>
      <w:hyperlink r:id="rId12" w:history="1">
        <w:r w:rsidRPr="008614AB">
          <w:rPr>
            <w:rStyle w:val="Hypertextovodkaz"/>
            <w:rFonts w:asciiTheme="majorHAnsi" w:eastAsiaTheme="minorEastAsia" w:hAnsiTheme="majorHAnsi" w:cs="Times New Roman"/>
            <w:lang w:eastAsia="cs-CZ"/>
          </w:rPr>
          <w:t>statnisluzba.</w:t>
        </w:r>
        <w:r w:rsidR="00850EFC">
          <w:rPr>
            <w:rStyle w:val="Hypertextovodkaz"/>
            <w:rFonts w:asciiTheme="majorHAnsi" w:eastAsiaTheme="minorEastAsia" w:hAnsiTheme="majorHAnsi" w:cs="Times New Roman"/>
            <w:lang w:eastAsia="cs-CZ"/>
          </w:rPr>
          <w:t>mo.gov.</w:t>
        </w:r>
        <w:r w:rsidRPr="008614AB">
          <w:rPr>
            <w:rStyle w:val="Hypertextovodkaz"/>
            <w:rFonts w:asciiTheme="majorHAnsi" w:eastAsiaTheme="minorEastAsia" w:hAnsiTheme="majorHAnsi" w:cs="Times New Roman"/>
            <w:lang w:eastAsia="cs-CZ"/>
          </w:rPr>
          <w:t>cz</w:t>
        </w:r>
      </w:hyperlink>
      <w:r w:rsidR="00850EFC">
        <w:rPr>
          <w:rStyle w:val="Hypertextovodkaz"/>
          <w:rFonts w:asciiTheme="majorHAnsi" w:eastAsiaTheme="minorEastAsia"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2F5" w:rsidRDefault="00F402F5">
      <w:pPr>
        <w:spacing w:after="0" w:line="240" w:lineRule="auto"/>
      </w:pPr>
      <w:r>
        <w:separator/>
      </w:r>
    </w:p>
  </w:endnote>
  <w:endnote w:type="continuationSeparator" w:id="0">
    <w:p w:rsidR="00F402F5" w:rsidRDefault="00F4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BA26B1">
    <w:pPr>
      <w:pStyle w:val="Zpat"/>
      <w:jc w:val="center"/>
    </w:pPr>
  </w:p>
  <w:p w:rsidR="001873E3" w:rsidRDefault="00BA26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2F5" w:rsidRDefault="00F402F5">
      <w:pPr>
        <w:spacing w:after="0" w:line="240" w:lineRule="auto"/>
      </w:pPr>
      <w:r>
        <w:separator/>
      </w:r>
    </w:p>
  </w:footnote>
  <w:footnote w:type="continuationSeparator" w:id="0">
    <w:p w:rsidR="00F402F5" w:rsidRDefault="00F402F5">
      <w:pPr>
        <w:spacing w:after="0" w:line="240" w:lineRule="auto"/>
      </w:pPr>
      <w:r>
        <w:continuationSeparator/>
      </w:r>
    </w:p>
  </w:footnote>
  <w:footnote w:id="1">
    <w:p w:rsidR="00085034" w:rsidRPr="001F67DC" w:rsidRDefault="00085034" w:rsidP="00085034">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1F2F8F" w:rsidRDefault="001F2F8F" w:rsidP="001F2F8F">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085034" w:rsidRPr="001F67DC" w:rsidRDefault="00085034" w:rsidP="00085034">
      <w:pPr>
        <w:pStyle w:val="Textpoznpodarou"/>
        <w:ind w:left="284" w:hanging="284"/>
        <w:jc w:val="both"/>
        <w:rPr>
          <w:rFonts w:asciiTheme="majorHAnsi" w:hAnsiTheme="majorHAnsi"/>
          <w:i/>
          <w:iCs/>
          <w:sz w:val="18"/>
          <w:szCs w:val="18"/>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Písemné čestné prohlášení tvoří přílohu č. 2 tohoto oznámení</w:t>
      </w:r>
    </w:p>
  </w:footnote>
  <w:footnote w:id="5">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83B6A6"/>
    <w:multiLevelType w:val="hybridMultilevel"/>
    <w:tmpl w:val="729D1A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26"/>
  </w:num>
  <w:num w:numId="3">
    <w:abstractNumId w:val="20"/>
  </w:num>
  <w:num w:numId="4">
    <w:abstractNumId w:val="19"/>
  </w:num>
  <w:num w:numId="5">
    <w:abstractNumId w:val="27"/>
  </w:num>
  <w:num w:numId="6">
    <w:abstractNumId w:val="5"/>
  </w:num>
  <w:num w:numId="7">
    <w:abstractNumId w:val="3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
  </w:num>
  <w:num w:numId="11">
    <w:abstractNumId w:val="12"/>
  </w:num>
  <w:num w:numId="12">
    <w:abstractNumId w:val="13"/>
  </w:num>
  <w:num w:numId="13">
    <w:abstractNumId w:val="16"/>
  </w:num>
  <w:num w:numId="14">
    <w:abstractNumId w:val="3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4"/>
  </w:num>
  <w:num w:numId="18">
    <w:abstractNumId w:val="23"/>
  </w:num>
  <w:num w:numId="19">
    <w:abstractNumId w:val="7"/>
  </w:num>
  <w:num w:numId="20">
    <w:abstractNumId w:val="8"/>
  </w:num>
  <w:num w:numId="21">
    <w:abstractNumId w:val="25"/>
  </w:num>
  <w:num w:numId="22">
    <w:abstractNumId w:val="2"/>
  </w:num>
  <w:num w:numId="2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9"/>
  </w:num>
  <w:num w:numId="28">
    <w:abstractNumId w:val="28"/>
  </w:num>
  <w:num w:numId="29">
    <w:abstractNumId w:val="30"/>
  </w:num>
  <w:num w:numId="30">
    <w:abstractNumId w:val="11"/>
  </w:num>
  <w:num w:numId="3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9"/>
  </w:num>
  <w:num w:numId="35">
    <w:abstractNumId w:val="17"/>
  </w:num>
  <w:num w:numId="36">
    <w:abstractNumId w:val="22"/>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3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5034"/>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F04CC"/>
    <w:rsid w:val="000F0C1A"/>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229"/>
    <w:rsid w:val="001634C5"/>
    <w:rsid w:val="00163804"/>
    <w:rsid w:val="00164422"/>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1ED8"/>
    <w:rsid w:val="001C334B"/>
    <w:rsid w:val="001C7B75"/>
    <w:rsid w:val="001C7C14"/>
    <w:rsid w:val="001C7DEB"/>
    <w:rsid w:val="001D1F64"/>
    <w:rsid w:val="001D5EAB"/>
    <w:rsid w:val="001E123F"/>
    <w:rsid w:val="001E310D"/>
    <w:rsid w:val="001E4C02"/>
    <w:rsid w:val="001E5EB6"/>
    <w:rsid w:val="001E62B8"/>
    <w:rsid w:val="001F25C5"/>
    <w:rsid w:val="001F2F8F"/>
    <w:rsid w:val="001F32E5"/>
    <w:rsid w:val="001F4FE4"/>
    <w:rsid w:val="001F67DC"/>
    <w:rsid w:val="00200424"/>
    <w:rsid w:val="00203943"/>
    <w:rsid w:val="00204207"/>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60514"/>
    <w:rsid w:val="00260978"/>
    <w:rsid w:val="002628B1"/>
    <w:rsid w:val="00264DA8"/>
    <w:rsid w:val="00267FE5"/>
    <w:rsid w:val="002739D5"/>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830"/>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53B"/>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0B2B"/>
    <w:rsid w:val="003B3447"/>
    <w:rsid w:val="003B4EC8"/>
    <w:rsid w:val="003C1657"/>
    <w:rsid w:val="003C172D"/>
    <w:rsid w:val="003C2FBD"/>
    <w:rsid w:val="003D1DB9"/>
    <w:rsid w:val="003D3B54"/>
    <w:rsid w:val="003D525C"/>
    <w:rsid w:val="003D57BE"/>
    <w:rsid w:val="003D6131"/>
    <w:rsid w:val="003D621B"/>
    <w:rsid w:val="003D77D9"/>
    <w:rsid w:val="003E1B2C"/>
    <w:rsid w:val="003E1EF7"/>
    <w:rsid w:val="003E256B"/>
    <w:rsid w:val="003E5270"/>
    <w:rsid w:val="003E5881"/>
    <w:rsid w:val="003E77FC"/>
    <w:rsid w:val="003E79B3"/>
    <w:rsid w:val="003F0710"/>
    <w:rsid w:val="003F085F"/>
    <w:rsid w:val="003F18FF"/>
    <w:rsid w:val="003F1BB4"/>
    <w:rsid w:val="003F3DA1"/>
    <w:rsid w:val="003F4A87"/>
    <w:rsid w:val="003F5FAD"/>
    <w:rsid w:val="003F6DC7"/>
    <w:rsid w:val="003F76A8"/>
    <w:rsid w:val="004014AD"/>
    <w:rsid w:val="00410551"/>
    <w:rsid w:val="004114F9"/>
    <w:rsid w:val="00411765"/>
    <w:rsid w:val="00413A0E"/>
    <w:rsid w:val="00413AC4"/>
    <w:rsid w:val="004213BB"/>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455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464"/>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F02"/>
    <w:rsid w:val="00546C7C"/>
    <w:rsid w:val="00550F9F"/>
    <w:rsid w:val="00556100"/>
    <w:rsid w:val="00556929"/>
    <w:rsid w:val="00557983"/>
    <w:rsid w:val="00560049"/>
    <w:rsid w:val="00560738"/>
    <w:rsid w:val="00565613"/>
    <w:rsid w:val="00565E54"/>
    <w:rsid w:val="00566BCD"/>
    <w:rsid w:val="005704A0"/>
    <w:rsid w:val="0057090B"/>
    <w:rsid w:val="00572A1A"/>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100F9"/>
    <w:rsid w:val="0061057D"/>
    <w:rsid w:val="00615610"/>
    <w:rsid w:val="00615751"/>
    <w:rsid w:val="0061599E"/>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472"/>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687B"/>
    <w:rsid w:val="00726FCD"/>
    <w:rsid w:val="007271A8"/>
    <w:rsid w:val="00730A6E"/>
    <w:rsid w:val="00731207"/>
    <w:rsid w:val="00735B2F"/>
    <w:rsid w:val="00740CEB"/>
    <w:rsid w:val="0074583F"/>
    <w:rsid w:val="007478E5"/>
    <w:rsid w:val="00750208"/>
    <w:rsid w:val="00750466"/>
    <w:rsid w:val="007529C6"/>
    <w:rsid w:val="00754A80"/>
    <w:rsid w:val="00755C76"/>
    <w:rsid w:val="00757D52"/>
    <w:rsid w:val="00761A4E"/>
    <w:rsid w:val="00761BA3"/>
    <w:rsid w:val="00766A65"/>
    <w:rsid w:val="00766C68"/>
    <w:rsid w:val="00772061"/>
    <w:rsid w:val="00773BE4"/>
    <w:rsid w:val="00774649"/>
    <w:rsid w:val="007776F8"/>
    <w:rsid w:val="0077787A"/>
    <w:rsid w:val="00780844"/>
    <w:rsid w:val="00781C66"/>
    <w:rsid w:val="00783162"/>
    <w:rsid w:val="00785B29"/>
    <w:rsid w:val="00786EDA"/>
    <w:rsid w:val="00787C32"/>
    <w:rsid w:val="0079077B"/>
    <w:rsid w:val="00790A86"/>
    <w:rsid w:val="00793C98"/>
    <w:rsid w:val="007A08D8"/>
    <w:rsid w:val="007A127A"/>
    <w:rsid w:val="007A3CFD"/>
    <w:rsid w:val="007A47EA"/>
    <w:rsid w:val="007A4C14"/>
    <w:rsid w:val="007A5E95"/>
    <w:rsid w:val="007B024B"/>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F01DF"/>
    <w:rsid w:val="007F3673"/>
    <w:rsid w:val="007F43F2"/>
    <w:rsid w:val="008003CF"/>
    <w:rsid w:val="00802CA8"/>
    <w:rsid w:val="00803F1B"/>
    <w:rsid w:val="0080433B"/>
    <w:rsid w:val="00810621"/>
    <w:rsid w:val="008134CE"/>
    <w:rsid w:val="008156D1"/>
    <w:rsid w:val="008164E6"/>
    <w:rsid w:val="008165AA"/>
    <w:rsid w:val="008178EB"/>
    <w:rsid w:val="00821261"/>
    <w:rsid w:val="008240F0"/>
    <w:rsid w:val="00825F62"/>
    <w:rsid w:val="00827727"/>
    <w:rsid w:val="0083115F"/>
    <w:rsid w:val="00831F15"/>
    <w:rsid w:val="00833E1F"/>
    <w:rsid w:val="0083558E"/>
    <w:rsid w:val="00836B92"/>
    <w:rsid w:val="0084458D"/>
    <w:rsid w:val="008477A8"/>
    <w:rsid w:val="00850EFC"/>
    <w:rsid w:val="008517AB"/>
    <w:rsid w:val="00851B7F"/>
    <w:rsid w:val="008530BD"/>
    <w:rsid w:val="00854004"/>
    <w:rsid w:val="008547D8"/>
    <w:rsid w:val="008554AF"/>
    <w:rsid w:val="008557CE"/>
    <w:rsid w:val="00856192"/>
    <w:rsid w:val="00856301"/>
    <w:rsid w:val="00856760"/>
    <w:rsid w:val="00862E95"/>
    <w:rsid w:val="00864105"/>
    <w:rsid w:val="00870DFB"/>
    <w:rsid w:val="00871ABA"/>
    <w:rsid w:val="00873F2A"/>
    <w:rsid w:val="00874971"/>
    <w:rsid w:val="0088132E"/>
    <w:rsid w:val="00882D2F"/>
    <w:rsid w:val="00884908"/>
    <w:rsid w:val="008865FE"/>
    <w:rsid w:val="008908B5"/>
    <w:rsid w:val="00890E5B"/>
    <w:rsid w:val="00892A29"/>
    <w:rsid w:val="00892AC5"/>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34B"/>
    <w:rsid w:val="008C54AF"/>
    <w:rsid w:val="008D0966"/>
    <w:rsid w:val="008D47F6"/>
    <w:rsid w:val="008D495D"/>
    <w:rsid w:val="008F5800"/>
    <w:rsid w:val="008F5DF4"/>
    <w:rsid w:val="008F67C1"/>
    <w:rsid w:val="008F78DC"/>
    <w:rsid w:val="009004B0"/>
    <w:rsid w:val="009024CD"/>
    <w:rsid w:val="00904E88"/>
    <w:rsid w:val="00905701"/>
    <w:rsid w:val="00907305"/>
    <w:rsid w:val="009120CD"/>
    <w:rsid w:val="009130A2"/>
    <w:rsid w:val="009133C1"/>
    <w:rsid w:val="009137D2"/>
    <w:rsid w:val="00916F99"/>
    <w:rsid w:val="0091707D"/>
    <w:rsid w:val="0092007C"/>
    <w:rsid w:val="00924DBB"/>
    <w:rsid w:val="0092675E"/>
    <w:rsid w:val="009273E8"/>
    <w:rsid w:val="00932D79"/>
    <w:rsid w:val="00933C6B"/>
    <w:rsid w:val="00934593"/>
    <w:rsid w:val="00935271"/>
    <w:rsid w:val="00935897"/>
    <w:rsid w:val="00937BB6"/>
    <w:rsid w:val="00941A29"/>
    <w:rsid w:val="00943064"/>
    <w:rsid w:val="009441C2"/>
    <w:rsid w:val="00945FE5"/>
    <w:rsid w:val="0095222D"/>
    <w:rsid w:val="009549C3"/>
    <w:rsid w:val="009557ED"/>
    <w:rsid w:val="00960DB8"/>
    <w:rsid w:val="009621BD"/>
    <w:rsid w:val="009644D3"/>
    <w:rsid w:val="0096457C"/>
    <w:rsid w:val="009663CC"/>
    <w:rsid w:val="00972E3A"/>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915"/>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1F1D"/>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1505"/>
    <w:rsid w:val="00A3676B"/>
    <w:rsid w:val="00A3684D"/>
    <w:rsid w:val="00A377D0"/>
    <w:rsid w:val="00A411C9"/>
    <w:rsid w:val="00A44BC0"/>
    <w:rsid w:val="00A4594A"/>
    <w:rsid w:val="00A5094F"/>
    <w:rsid w:val="00A53370"/>
    <w:rsid w:val="00A53CA2"/>
    <w:rsid w:val="00A5408A"/>
    <w:rsid w:val="00A544CD"/>
    <w:rsid w:val="00A54A47"/>
    <w:rsid w:val="00A54CA2"/>
    <w:rsid w:val="00A54CE8"/>
    <w:rsid w:val="00A552B2"/>
    <w:rsid w:val="00A553E7"/>
    <w:rsid w:val="00A563D6"/>
    <w:rsid w:val="00A5781C"/>
    <w:rsid w:val="00A625F8"/>
    <w:rsid w:val="00A670C0"/>
    <w:rsid w:val="00A700C6"/>
    <w:rsid w:val="00A71B5A"/>
    <w:rsid w:val="00A72531"/>
    <w:rsid w:val="00A72A10"/>
    <w:rsid w:val="00A736AD"/>
    <w:rsid w:val="00A740E8"/>
    <w:rsid w:val="00A74122"/>
    <w:rsid w:val="00A7560C"/>
    <w:rsid w:val="00A77082"/>
    <w:rsid w:val="00A80764"/>
    <w:rsid w:val="00A82533"/>
    <w:rsid w:val="00A83238"/>
    <w:rsid w:val="00A83B10"/>
    <w:rsid w:val="00A8516F"/>
    <w:rsid w:val="00A85CFB"/>
    <w:rsid w:val="00A87BF1"/>
    <w:rsid w:val="00A94F45"/>
    <w:rsid w:val="00A95634"/>
    <w:rsid w:val="00AA0F23"/>
    <w:rsid w:val="00AA4754"/>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187D"/>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FC8"/>
    <w:rsid w:val="00B2453D"/>
    <w:rsid w:val="00B33FDF"/>
    <w:rsid w:val="00B406D7"/>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75B3C"/>
    <w:rsid w:val="00B911A4"/>
    <w:rsid w:val="00B938CC"/>
    <w:rsid w:val="00B94E27"/>
    <w:rsid w:val="00B95BCA"/>
    <w:rsid w:val="00B973A9"/>
    <w:rsid w:val="00B97A27"/>
    <w:rsid w:val="00BA26B1"/>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2A9A"/>
    <w:rsid w:val="00BE2EC4"/>
    <w:rsid w:val="00BE5391"/>
    <w:rsid w:val="00BE5AF1"/>
    <w:rsid w:val="00BE6B79"/>
    <w:rsid w:val="00BF0727"/>
    <w:rsid w:val="00BF31A7"/>
    <w:rsid w:val="00BF520F"/>
    <w:rsid w:val="00BF5BB9"/>
    <w:rsid w:val="00C0130C"/>
    <w:rsid w:val="00C03B72"/>
    <w:rsid w:val="00C04343"/>
    <w:rsid w:val="00C05429"/>
    <w:rsid w:val="00C16F2B"/>
    <w:rsid w:val="00C17E0F"/>
    <w:rsid w:val="00C20FF5"/>
    <w:rsid w:val="00C21A8B"/>
    <w:rsid w:val="00C220B5"/>
    <w:rsid w:val="00C23224"/>
    <w:rsid w:val="00C25FCB"/>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71D2E"/>
    <w:rsid w:val="00C7756F"/>
    <w:rsid w:val="00C805CB"/>
    <w:rsid w:val="00C805DD"/>
    <w:rsid w:val="00C817D4"/>
    <w:rsid w:val="00C829F2"/>
    <w:rsid w:val="00C833F3"/>
    <w:rsid w:val="00C8580D"/>
    <w:rsid w:val="00C92035"/>
    <w:rsid w:val="00C92402"/>
    <w:rsid w:val="00C933C4"/>
    <w:rsid w:val="00C948AD"/>
    <w:rsid w:val="00C971F3"/>
    <w:rsid w:val="00CA0A50"/>
    <w:rsid w:val="00CA30DC"/>
    <w:rsid w:val="00CA4642"/>
    <w:rsid w:val="00CA5F91"/>
    <w:rsid w:val="00CA7E0A"/>
    <w:rsid w:val="00CB638D"/>
    <w:rsid w:val="00CC0259"/>
    <w:rsid w:val="00CC5BA1"/>
    <w:rsid w:val="00CC7BF9"/>
    <w:rsid w:val="00CD0E1F"/>
    <w:rsid w:val="00CD78A5"/>
    <w:rsid w:val="00CD7C4F"/>
    <w:rsid w:val="00CE0DB4"/>
    <w:rsid w:val="00CE26ED"/>
    <w:rsid w:val="00CE3CB1"/>
    <w:rsid w:val="00CE5D0A"/>
    <w:rsid w:val="00CE6DE5"/>
    <w:rsid w:val="00CF0845"/>
    <w:rsid w:val="00CF703D"/>
    <w:rsid w:val="00CF7DA1"/>
    <w:rsid w:val="00D01C39"/>
    <w:rsid w:val="00D01C45"/>
    <w:rsid w:val="00D03858"/>
    <w:rsid w:val="00D04D23"/>
    <w:rsid w:val="00D04FB7"/>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3F0B"/>
    <w:rsid w:val="00D86872"/>
    <w:rsid w:val="00D90735"/>
    <w:rsid w:val="00D90A33"/>
    <w:rsid w:val="00D91E2A"/>
    <w:rsid w:val="00D9284A"/>
    <w:rsid w:val="00D95C4F"/>
    <w:rsid w:val="00D96C1B"/>
    <w:rsid w:val="00DB216B"/>
    <w:rsid w:val="00DB42C7"/>
    <w:rsid w:val="00DB7E2E"/>
    <w:rsid w:val="00DC0DD7"/>
    <w:rsid w:val="00DC1B01"/>
    <w:rsid w:val="00DC5AEE"/>
    <w:rsid w:val="00DD13A7"/>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481C"/>
    <w:rsid w:val="00E06BB3"/>
    <w:rsid w:val="00E123EB"/>
    <w:rsid w:val="00E14276"/>
    <w:rsid w:val="00E14548"/>
    <w:rsid w:val="00E15900"/>
    <w:rsid w:val="00E16C01"/>
    <w:rsid w:val="00E174D5"/>
    <w:rsid w:val="00E237FE"/>
    <w:rsid w:val="00E2514C"/>
    <w:rsid w:val="00E26644"/>
    <w:rsid w:val="00E26A70"/>
    <w:rsid w:val="00E31F33"/>
    <w:rsid w:val="00E40250"/>
    <w:rsid w:val="00E40CC0"/>
    <w:rsid w:val="00E416CD"/>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6336C"/>
    <w:rsid w:val="00E713DC"/>
    <w:rsid w:val="00E7176D"/>
    <w:rsid w:val="00E71774"/>
    <w:rsid w:val="00E72D95"/>
    <w:rsid w:val="00E72F7E"/>
    <w:rsid w:val="00E74505"/>
    <w:rsid w:val="00E76B78"/>
    <w:rsid w:val="00E81469"/>
    <w:rsid w:val="00E81DC2"/>
    <w:rsid w:val="00E82B46"/>
    <w:rsid w:val="00E835B5"/>
    <w:rsid w:val="00E837CA"/>
    <w:rsid w:val="00E854D2"/>
    <w:rsid w:val="00E85E1F"/>
    <w:rsid w:val="00E86750"/>
    <w:rsid w:val="00E8709A"/>
    <w:rsid w:val="00E90661"/>
    <w:rsid w:val="00E90907"/>
    <w:rsid w:val="00E92A4F"/>
    <w:rsid w:val="00E936D5"/>
    <w:rsid w:val="00E94DDB"/>
    <w:rsid w:val="00E97B63"/>
    <w:rsid w:val="00EA216F"/>
    <w:rsid w:val="00EA2B9B"/>
    <w:rsid w:val="00EA57C7"/>
    <w:rsid w:val="00EA6F33"/>
    <w:rsid w:val="00EA7A18"/>
    <w:rsid w:val="00EB239C"/>
    <w:rsid w:val="00EB3F0B"/>
    <w:rsid w:val="00EB66FC"/>
    <w:rsid w:val="00EC1823"/>
    <w:rsid w:val="00EC1DCD"/>
    <w:rsid w:val="00EC20F8"/>
    <w:rsid w:val="00EC298B"/>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A30"/>
    <w:rsid w:val="00F23E2D"/>
    <w:rsid w:val="00F246B1"/>
    <w:rsid w:val="00F263BB"/>
    <w:rsid w:val="00F26CC2"/>
    <w:rsid w:val="00F301EA"/>
    <w:rsid w:val="00F30E5F"/>
    <w:rsid w:val="00F32039"/>
    <w:rsid w:val="00F349D6"/>
    <w:rsid w:val="00F367B8"/>
    <w:rsid w:val="00F37093"/>
    <w:rsid w:val="00F37216"/>
    <w:rsid w:val="00F402F5"/>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960BD"/>
    <w:rsid w:val="00FA003E"/>
    <w:rsid w:val="00FA1CC9"/>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0B09"/>
    <w:rsid w:val="00FD2D45"/>
    <w:rsid w:val="00FD3CFA"/>
    <w:rsid w:val="00FD5CB1"/>
    <w:rsid w:val="00FD5D3E"/>
    <w:rsid w:val="00FD6454"/>
    <w:rsid w:val="00FE070D"/>
    <w:rsid w:val="00FE0AF1"/>
    <w:rsid w:val="00FE58F5"/>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B97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DE82B-A31F-4F74-8BCD-993CA456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2958</Words>
  <Characters>17458</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2025-10-07T11:06:00Z</dcterms:created>
  <dcterms:modified xsi:type="dcterms:W3CDTF">2025-10-07T13:23:00Z</dcterms:modified>
</cp:coreProperties>
</file>