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CC4BDD">
        <w:rPr>
          <w:rFonts w:asciiTheme="majorHAnsi" w:hAnsiTheme="majorHAnsi" w:cs="Times New Roman"/>
        </w:rPr>
        <w:t xml:space="preserve"> </w:t>
      </w:r>
      <w:r w:rsidR="00AF605D">
        <w:rPr>
          <w:rFonts w:asciiTheme="majorHAnsi" w:hAnsiTheme="majorHAnsi" w:cs="Times New Roman"/>
        </w:rPr>
        <w:t>1</w:t>
      </w:r>
      <w:r w:rsidR="00032EE4">
        <w:rPr>
          <w:rFonts w:asciiTheme="majorHAnsi" w:hAnsiTheme="majorHAnsi" w:cs="Times New Roman"/>
        </w:rPr>
        <w:t>2</w:t>
      </w:r>
      <w:r w:rsidR="000F188F">
        <w:rPr>
          <w:rFonts w:asciiTheme="majorHAnsi" w:hAnsiTheme="majorHAnsi" w:cs="Times New Roman"/>
        </w:rPr>
        <w:t>.</w:t>
      </w:r>
      <w:r w:rsidR="00032EE4">
        <w:rPr>
          <w:rFonts w:asciiTheme="majorHAnsi" w:hAnsiTheme="majorHAnsi" w:cs="Times New Roman"/>
        </w:rPr>
        <w:t xml:space="preserve"> </w:t>
      </w:r>
      <w:r w:rsidR="00AF605D">
        <w:rPr>
          <w:rFonts w:asciiTheme="majorHAnsi" w:hAnsiTheme="majorHAnsi" w:cs="Times New Roman"/>
        </w:rPr>
        <w:t>srpna</w:t>
      </w:r>
      <w:r w:rsidR="0084205A">
        <w:rPr>
          <w:rFonts w:asciiTheme="majorHAnsi" w:hAnsiTheme="majorHAnsi" w:cs="Times New Roman"/>
        </w:rPr>
        <w:t xml:space="preserve"> </w:t>
      </w:r>
      <w:r w:rsidR="004C2CC7">
        <w:rPr>
          <w:rFonts w:asciiTheme="majorHAnsi" w:hAnsiTheme="majorHAnsi" w:cs="Times New Roman"/>
        </w:rPr>
        <w:t>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84205A">
        <w:rPr>
          <w:rFonts w:asciiTheme="majorHAnsi" w:hAnsiTheme="majorHAnsi" w:cs="Times New Roman"/>
        </w:rPr>
        <w:t>833</w:t>
      </w:r>
      <w:r w:rsidRPr="004F522B">
        <w:rPr>
          <w:rFonts w:asciiTheme="majorHAnsi" w:hAnsiTheme="majorHAnsi" w:cs="Times New Roman"/>
        </w:rPr>
        <w:t>-</w:t>
      </w:r>
      <w:r w:rsidR="000F188F">
        <w:rPr>
          <w:rFonts w:asciiTheme="majorHAnsi" w:hAnsiTheme="majorHAnsi" w:cs="Times New Roman"/>
        </w:rPr>
        <w:t>1</w:t>
      </w:r>
      <w:r w:rsidR="00AF605D">
        <w:rPr>
          <w:rFonts w:asciiTheme="majorHAnsi" w:hAnsiTheme="majorHAnsi" w:cs="Times New Roman"/>
        </w:rPr>
        <w:t>8</w:t>
      </w:r>
      <w:r w:rsidR="00BD7D67">
        <w:rPr>
          <w:rFonts w:asciiTheme="majorHAnsi" w:hAnsiTheme="majorHAnsi" w:cs="Times New Roman"/>
        </w:rPr>
        <w:t>/202</w:t>
      </w:r>
      <w:r w:rsidR="00B67A2F">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AC0FED">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E9009C" w:rsidRDefault="002A7EAB" w:rsidP="00250163">
      <w:pPr>
        <w:spacing w:before="120" w:after="120" w:line="240" w:lineRule="auto"/>
        <w:jc w:val="both"/>
        <w:rPr>
          <w:rFonts w:asciiTheme="majorHAnsi" w:hAnsiTheme="majorHAnsi" w:cs="Times New Roman"/>
          <w:strike/>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AF605D">
        <w:rPr>
          <w:rFonts w:asciiTheme="majorHAnsi" w:hAnsiTheme="majorHAnsi" w:cs="Times New Roman"/>
          <w:b/>
          <w:color w:val="C00000"/>
        </w:rPr>
        <w:t>15</w:t>
      </w:r>
      <w:r w:rsidR="000F188F">
        <w:rPr>
          <w:rFonts w:asciiTheme="majorHAnsi" w:hAnsiTheme="majorHAnsi" w:cs="Times New Roman"/>
          <w:b/>
          <w:color w:val="C00000"/>
        </w:rPr>
        <w:t xml:space="preserve">. </w:t>
      </w:r>
      <w:r w:rsidR="00AF605D">
        <w:rPr>
          <w:rFonts w:asciiTheme="majorHAnsi" w:hAnsiTheme="majorHAnsi" w:cs="Times New Roman"/>
          <w:b/>
          <w:color w:val="C00000"/>
        </w:rPr>
        <w:t>srpna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536848" w:rsidRPr="00536848">
        <w:rPr>
          <w:rFonts w:asciiTheme="majorHAnsi" w:eastAsia="Times New Roman" w:hAnsiTheme="majorHAnsi" w:cs="Times New Roman"/>
          <w:b/>
          <w:bCs/>
          <w:color w:val="C00000"/>
          <w:lang w:eastAsia="cs-CZ"/>
        </w:rPr>
        <w:t>vrchní ministerský rada oddělení NSIP sekce vyzbrojování a</w:t>
      </w:r>
      <w:r w:rsidR="008645A9">
        <w:rPr>
          <w:rFonts w:asciiTheme="majorHAnsi" w:eastAsia="Times New Roman" w:hAnsiTheme="majorHAnsi" w:cs="Times New Roman"/>
          <w:b/>
          <w:bCs/>
          <w:color w:val="C00000"/>
          <w:lang w:eastAsia="cs-CZ"/>
        </w:rPr>
        <w:t> </w:t>
      </w:r>
      <w:r w:rsidR="00536848" w:rsidRPr="00536848">
        <w:rPr>
          <w:rFonts w:asciiTheme="majorHAnsi" w:eastAsia="Times New Roman" w:hAnsiTheme="majorHAnsi" w:cs="Times New Roman"/>
          <w:b/>
          <w:bCs/>
          <w:color w:val="C00000"/>
          <w:lang w:eastAsia="cs-CZ"/>
        </w:rPr>
        <w:t>akvizic Ministerstva obrany (</w:t>
      </w:r>
      <w:proofErr w:type="spellStart"/>
      <w:r w:rsidR="00536848" w:rsidRPr="00536848">
        <w:rPr>
          <w:rFonts w:asciiTheme="majorHAnsi" w:eastAsia="Times New Roman" w:hAnsiTheme="majorHAnsi" w:cs="Times New Roman"/>
          <w:b/>
          <w:bCs/>
          <w:color w:val="C00000"/>
          <w:lang w:eastAsia="cs-CZ"/>
        </w:rPr>
        <w:t>extID</w:t>
      </w:r>
      <w:proofErr w:type="spellEnd"/>
      <w:r w:rsidR="00536848" w:rsidRPr="00536848">
        <w:rPr>
          <w:rFonts w:asciiTheme="majorHAnsi" w:eastAsia="Times New Roman" w:hAnsiTheme="majorHAnsi" w:cs="Times New Roman"/>
          <w:b/>
          <w:bCs/>
          <w:color w:val="C00000"/>
          <w:lang w:eastAsia="cs-CZ"/>
        </w:rPr>
        <w:t> 0000 1350 1076</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B2967" w:rsidRPr="003B2967">
        <w:rPr>
          <w:rFonts w:asciiTheme="majorHAnsi" w:hAnsiTheme="majorHAnsi" w:cs="Times New Roman"/>
        </w:rPr>
        <w:t>náměstí Svobody 471/4, Praha</w:t>
      </w:r>
      <w:r w:rsidR="003B2967">
        <w:rPr>
          <w:rFonts w:asciiTheme="majorHAnsi" w:hAnsiTheme="majorHAnsi" w:cs="Times New Roman"/>
        </w:rPr>
        <w:t> </w:t>
      </w:r>
      <w:r w:rsidR="003B2967" w:rsidRPr="003B2967">
        <w:rPr>
          <w:rFonts w:asciiTheme="majorHAnsi" w:hAnsiTheme="majorHAnsi" w:cs="Times New Roman"/>
        </w:rPr>
        <w:t>6 – Bubeneč, PSČ 160 01</w:t>
      </w:r>
      <w:r w:rsidR="00250163" w:rsidRPr="007B3688">
        <w:rPr>
          <w:rFonts w:asciiTheme="majorHAnsi" w:hAnsiTheme="majorHAnsi" w:cs="Times New Roman"/>
        </w:rPr>
        <w:t>.</w:t>
      </w:r>
    </w:p>
    <w:p w:rsidR="00250163" w:rsidRPr="00107914"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7E5849">
        <w:rPr>
          <w:rFonts w:asciiTheme="majorHAnsi" w:hAnsiTheme="majorHAnsi" w:cs="Times New Roman"/>
        </w:rPr>
        <w:t>u</w:t>
      </w:r>
      <w:r>
        <w:rPr>
          <w:rFonts w:asciiTheme="majorHAnsi" w:hAnsiTheme="majorHAnsi" w:cs="Times New Roman"/>
        </w:rPr>
        <w:t xml:space="preserve"> státní služby </w:t>
      </w:r>
      <w:r w:rsidR="00107914" w:rsidRPr="00107914">
        <w:rPr>
          <w:rFonts w:asciiTheme="majorHAnsi" w:hAnsiTheme="majorHAnsi" w:cs="Times New Roman"/>
          <w:b/>
        </w:rPr>
        <w:t xml:space="preserve">Veřejné investování a zadávání veřejných zakázek (č. 37) a </w:t>
      </w:r>
      <w:r w:rsidRPr="00107914">
        <w:rPr>
          <w:rFonts w:asciiTheme="majorHAnsi" w:hAnsiTheme="majorHAnsi" w:cs="Times New Roman"/>
          <w:b/>
        </w:rPr>
        <w:t>Obrana (č. 49).</w:t>
      </w:r>
    </w:p>
    <w:p w:rsidR="009D6202" w:rsidRPr="009D6202" w:rsidRDefault="009F5890" w:rsidP="009D6202">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Zpracování návrhů výdajových a dotačních programů výstavby resortu obrany a jejich zabezpečení v systému obraného plánování České republiky s důrazem na oblast Programu bezpečnostních investic NATO (dále jen NSIP).</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Samostatné řízení komplexní přípravy a realizace projektů NSIP, kterými se vytváří podmínky pro případné přijetí a působení sil Aliance na území České republiky (dále jen ČR).</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 xml:space="preserve">Výkon funkce ředitele souborů schopností NSIP v ČR. </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Odpovědnost za pořízení a udržení požadovaných aliančních schopností v souladu s požadavky NATO specifikovanými v programovém plánu schopností (dále jen CPP) přidělených k realizaci.</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 xml:space="preserve">Podíl na tvorbě koncepce bezpečnostní strategie, vojenské strategie a výstavby ozbrojených sil České republiky v souladu s požadavky NATO specifikovanými v CPP. </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Koordinace činnosti ústředních orgánů, správních úřadů a orgánů samosprávy a právnických osob důležitých pro obranu státu při přípravě k obraně zohledňující všechny požadavky specifikované v CPP.</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Formulování dlouhodobého záměru v oblasti realizace NSIP v ČR a jeho aktualizace v závislosti na změnách vnitroresortních i vnějších podmínek.</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Tvůrčí zpracování a posuzování nejsložitějších plánovacích dokumentů celospolečenského charakteru v oblasti realizace NSIP a vyhodnocování stavu k dosahování definovaných záměrů.</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Zabezpečení zpracování podkladů pro vnitroresortní právní úpravu procesu realizace NSIP v resortu MO a podíl na úpravě aliančního práva v oblasti NSIP, včetně zpracování závazných stanovisek pro národního představitele v Investičním výboru NATO a ostatní představitele ČR u</w:t>
      </w:r>
      <w:r>
        <w:rPr>
          <w:rFonts w:asciiTheme="majorHAnsi" w:hAnsiTheme="majorHAnsi" w:cs="Times New Roman"/>
        </w:rPr>
        <w:t> </w:t>
      </w:r>
      <w:r w:rsidRPr="00EB10E2">
        <w:rPr>
          <w:rFonts w:asciiTheme="majorHAnsi" w:hAnsiTheme="majorHAnsi" w:cs="Times New Roman"/>
        </w:rPr>
        <w:t>NATO v oblasti NSIP.</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Intenzivní hájení zájmů ČR v mezinárodních pracovních skupinách a mezinárodních projektových týmech organizovaných za účelem řízení projektů NATO specifikovaných v CPP ve své působnosti.</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Řízení integrovaného projektového týmu zřízeného za účelem implementace CPP.</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Zabezpečení přímé spolupráci s věcně příslušnými ústředními orgány státní správy, MO, Generálního štábu AČR a podřízených vojenských útvarů a zařízení v oblasti realizace přidělených projektů NSIP.</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 xml:space="preserve">V rámci rezortu obrany řízení zpracování dokumentace nezbytné pro schválení jednotlivých projektů orgány NATO, realizace pořízení požadovaných schopností, přípravy a následné realizace věcných přejímek NATO (JFAI) a finančních auditů NATO již dokončených projektů NSIP v souladu s pravidly NSIP. </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lastRenderedPageBreak/>
        <w:t>Odpovědnost za ochranu ekonomických zájmů státu a zajištění ekonomické efektivnosti při provádění obchodních operací a při realizaci plánovaných výdajů ze státního rozpočtu a fondu NATO.</w:t>
      </w:r>
    </w:p>
    <w:p w:rsidR="00EB10E2" w:rsidRPr="00EB10E2" w:rsidRDefault="00EB10E2" w:rsidP="00EB10E2">
      <w:pPr>
        <w:pStyle w:val="Odstavecseseznamem"/>
        <w:numPr>
          <w:ilvl w:val="0"/>
          <w:numId w:val="39"/>
        </w:numPr>
        <w:spacing w:line="240" w:lineRule="auto"/>
        <w:jc w:val="both"/>
        <w:rPr>
          <w:rFonts w:asciiTheme="majorHAnsi" w:hAnsiTheme="majorHAnsi" w:cs="Times New Roman"/>
        </w:rPr>
      </w:pPr>
      <w:r w:rsidRPr="00EB10E2">
        <w:rPr>
          <w:rFonts w:asciiTheme="majorHAnsi" w:hAnsiTheme="majorHAnsi" w:cs="Times New Roman"/>
        </w:rPr>
        <w:t>Odpovědnost za správnost a úplnost údajů vkládaných do operativní evidence NSIP (BEZIN) a</w:t>
      </w:r>
      <w:r>
        <w:rPr>
          <w:rFonts w:asciiTheme="majorHAnsi" w:hAnsiTheme="majorHAnsi" w:cs="Times New Roman"/>
        </w:rPr>
        <w:t> </w:t>
      </w:r>
      <w:r w:rsidRPr="00EB10E2">
        <w:rPr>
          <w:rFonts w:asciiTheme="majorHAnsi" w:hAnsiTheme="majorHAnsi" w:cs="Times New Roman"/>
        </w:rPr>
        <w:t>do</w:t>
      </w:r>
      <w:r>
        <w:rPr>
          <w:rFonts w:asciiTheme="majorHAnsi" w:hAnsiTheme="majorHAnsi" w:cs="Times New Roman"/>
        </w:rPr>
        <w:t> </w:t>
      </w:r>
      <w:r w:rsidRPr="00EB10E2">
        <w:rPr>
          <w:rFonts w:asciiTheme="majorHAnsi" w:hAnsiTheme="majorHAnsi" w:cs="Times New Roman"/>
        </w:rPr>
        <w:t xml:space="preserve">informačního systému NATO </w:t>
      </w:r>
      <w:proofErr w:type="spellStart"/>
      <w:r w:rsidRPr="00EB10E2">
        <w:rPr>
          <w:rFonts w:asciiTheme="majorHAnsi" w:hAnsiTheme="majorHAnsi" w:cs="Times New Roman"/>
        </w:rPr>
        <w:t>The</w:t>
      </w:r>
      <w:proofErr w:type="spellEnd"/>
      <w:r w:rsidRPr="00EB10E2">
        <w:rPr>
          <w:rFonts w:asciiTheme="majorHAnsi" w:hAnsiTheme="majorHAnsi" w:cs="Times New Roman"/>
        </w:rPr>
        <w:t xml:space="preserve"> </w:t>
      </w:r>
      <w:proofErr w:type="spellStart"/>
      <w:r w:rsidRPr="00EB10E2">
        <w:rPr>
          <w:rFonts w:asciiTheme="majorHAnsi" w:hAnsiTheme="majorHAnsi" w:cs="Times New Roman"/>
        </w:rPr>
        <w:t>Common</w:t>
      </w:r>
      <w:proofErr w:type="spellEnd"/>
      <w:r w:rsidRPr="00EB10E2">
        <w:rPr>
          <w:rFonts w:asciiTheme="majorHAnsi" w:hAnsiTheme="majorHAnsi" w:cs="Times New Roman"/>
        </w:rPr>
        <w:t xml:space="preserve"> </w:t>
      </w:r>
      <w:proofErr w:type="spellStart"/>
      <w:r w:rsidRPr="00EB10E2">
        <w:rPr>
          <w:rFonts w:asciiTheme="majorHAnsi" w:hAnsiTheme="majorHAnsi" w:cs="Times New Roman"/>
        </w:rPr>
        <w:t>Funded</w:t>
      </w:r>
      <w:proofErr w:type="spellEnd"/>
      <w:r w:rsidRPr="00EB10E2">
        <w:rPr>
          <w:rFonts w:asciiTheme="majorHAnsi" w:hAnsiTheme="majorHAnsi" w:cs="Times New Roman"/>
        </w:rPr>
        <w:t xml:space="preserve"> </w:t>
      </w:r>
      <w:proofErr w:type="spellStart"/>
      <w:r w:rsidRPr="00EB10E2">
        <w:rPr>
          <w:rFonts w:asciiTheme="majorHAnsi" w:hAnsiTheme="majorHAnsi" w:cs="Times New Roman"/>
        </w:rPr>
        <w:t>Integrated</w:t>
      </w:r>
      <w:proofErr w:type="spellEnd"/>
      <w:r w:rsidRPr="00EB10E2">
        <w:rPr>
          <w:rFonts w:asciiTheme="majorHAnsi" w:hAnsiTheme="majorHAnsi" w:cs="Times New Roman"/>
        </w:rPr>
        <w:t xml:space="preserve"> </w:t>
      </w:r>
      <w:proofErr w:type="spellStart"/>
      <w:r w:rsidRPr="00EB10E2">
        <w:rPr>
          <w:rFonts w:asciiTheme="majorHAnsi" w:hAnsiTheme="majorHAnsi" w:cs="Times New Roman"/>
        </w:rPr>
        <w:t>Resources</w:t>
      </w:r>
      <w:proofErr w:type="spellEnd"/>
      <w:r w:rsidRPr="00EB10E2">
        <w:rPr>
          <w:rFonts w:asciiTheme="majorHAnsi" w:hAnsiTheme="majorHAnsi" w:cs="Times New Roman"/>
        </w:rPr>
        <w:t xml:space="preserve"> </w:t>
      </w:r>
      <w:proofErr w:type="spellStart"/>
      <w:r w:rsidRPr="00EB10E2">
        <w:rPr>
          <w:rFonts w:asciiTheme="majorHAnsi" w:hAnsiTheme="majorHAnsi" w:cs="Times New Roman"/>
        </w:rPr>
        <w:t>Information</w:t>
      </w:r>
      <w:proofErr w:type="spellEnd"/>
      <w:r w:rsidRPr="00EB10E2">
        <w:rPr>
          <w:rFonts w:asciiTheme="majorHAnsi" w:hAnsiTheme="majorHAnsi" w:cs="Times New Roman"/>
        </w:rPr>
        <w:t xml:space="preserve"> </w:t>
      </w:r>
      <w:proofErr w:type="spellStart"/>
      <w:r w:rsidRPr="00EB10E2">
        <w:rPr>
          <w:rFonts w:asciiTheme="majorHAnsi" w:hAnsiTheme="majorHAnsi" w:cs="Times New Roman"/>
        </w:rPr>
        <w:t>System</w:t>
      </w:r>
      <w:proofErr w:type="spellEnd"/>
      <w:r w:rsidRPr="00EB10E2">
        <w:rPr>
          <w:rFonts w:asciiTheme="majorHAnsi" w:hAnsiTheme="majorHAnsi" w:cs="Times New Roman"/>
        </w:rPr>
        <w:t xml:space="preserve"> (CIRIS).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B235CF">
        <w:rPr>
          <w:rFonts w:ascii="Cambria" w:hAnsi="Cambria" w:cs="Cambria"/>
          <w:b/>
          <w:bCs/>
          <w:color w:val="000000"/>
        </w:rPr>
        <w:t>4</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235CF" w:rsidRPr="006B3610" w:rsidRDefault="00B235CF" w:rsidP="00B235CF">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 xml:space="preserve">36 </w:t>
      </w:r>
      <w:r w:rsidR="00AB4F6D">
        <w:rPr>
          <w:rFonts w:ascii="Cambria" w:hAnsi="Cambria" w:cs="Cambria"/>
          <w:b/>
          <w:bCs/>
          <w:color w:val="000000"/>
        </w:rPr>
        <w:t>240</w:t>
      </w:r>
      <w:r>
        <w:rPr>
          <w:rFonts w:ascii="Cambria" w:hAnsi="Cambria" w:cs="Cambria"/>
          <w:b/>
          <w:bCs/>
          <w:color w:val="000000"/>
        </w:rPr>
        <w:t xml:space="preserve"> </w:t>
      </w:r>
      <w:r w:rsidRPr="006B3610">
        <w:rPr>
          <w:rFonts w:ascii="Cambria" w:hAnsi="Cambria" w:cs="Cambria"/>
          <w:b/>
          <w:bCs/>
          <w:color w:val="000000"/>
        </w:rPr>
        <w:t xml:space="preserve">Kč do </w:t>
      </w:r>
      <w:r>
        <w:rPr>
          <w:rFonts w:ascii="Cambria" w:hAnsi="Cambria" w:cs="Cambria"/>
          <w:b/>
          <w:bCs/>
          <w:color w:val="000000"/>
        </w:rPr>
        <w:t>52 930</w:t>
      </w:r>
      <w:r w:rsidRPr="006B3610">
        <w:rPr>
          <w:rFonts w:ascii="Cambria" w:hAnsi="Cambria" w:cs="Cambria"/>
          <w:b/>
          <w:bCs/>
          <w:color w:val="000000"/>
        </w:rPr>
        <w:t xml:space="preserve"> Kč</w:t>
      </w:r>
      <w:r w:rsidRPr="006B3610">
        <w:rPr>
          <w:rFonts w:ascii="Cambria" w:hAnsi="Cambria" w:cs="Cambria"/>
          <w:color w:val="000000"/>
        </w:rPr>
        <w:t xml:space="preserve">. </w:t>
      </w:r>
    </w:p>
    <w:p w:rsidR="00B235CF" w:rsidRPr="008A3270" w:rsidRDefault="00E40A3E" w:rsidP="00B235CF">
      <w:pPr>
        <w:spacing w:before="120" w:after="120" w:line="240" w:lineRule="auto"/>
        <w:jc w:val="both"/>
        <w:rPr>
          <w:rFonts w:ascii="Cambria" w:hAnsi="Cambria" w:cs="Cambria"/>
          <w:color w:val="000000"/>
        </w:rPr>
      </w:pPr>
      <w:r w:rsidRPr="00E40A3E">
        <w:rPr>
          <w:rFonts w:ascii="Cambria" w:hAnsi="Cambria" w:cs="Cambria"/>
          <w:color w:val="000000"/>
        </w:rPr>
        <w:t xml:space="preserve">Jedná se o tzv. klíčové služební místo </w:t>
      </w:r>
      <w:r w:rsidRPr="008A3270">
        <w:rPr>
          <w:rFonts w:ascii="Cambria" w:hAnsi="Cambria" w:cs="Cambria"/>
          <w:color w:val="000000"/>
        </w:rPr>
        <w:t xml:space="preserve">podle § 1 odst. 3 nařízení vlády č. 304/2014 Sb. a státnímu zaměstnanci lze určit platový tarif až do výše </w:t>
      </w:r>
      <w:r w:rsidR="00E719C6" w:rsidRPr="008A3270">
        <w:rPr>
          <w:rFonts w:ascii="Cambria" w:hAnsi="Cambria" w:cs="Cambria"/>
          <w:b/>
          <w:color w:val="000000"/>
        </w:rPr>
        <w:t xml:space="preserve">63 </w:t>
      </w:r>
      <w:r w:rsidR="00AF605D">
        <w:rPr>
          <w:rFonts w:ascii="Cambria" w:hAnsi="Cambria" w:cs="Cambria"/>
          <w:b/>
          <w:color w:val="000000"/>
        </w:rPr>
        <w:t>51</w:t>
      </w:r>
      <w:r w:rsidR="00E719C6" w:rsidRPr="008A3270">
        <w:rPr>
          <w:rFonts w:ascii="Cambria" w:hAnsi="Cambria" w:cs="Cambria"/>
          <w:b/>
          <w:color w:val="000000"/>
        </w:rPr>
        <w:t>6</w:t>
      </w:r>
      <w:r w:rsidRPr="008A3270">
        <w:rPr>
          <w:rFonts w:ascii="Cambria" w:hAnsi="Cambria" w:cs="Cambria"/>
          <w:b/>
          <w:color w:val="000000"/>
        </w:rPr>
        <w:t xml:space="preserve"> Kč, </w:t>
      </w:r>
      <w:r w:rsidRPr="008A3270">
        <w:rPr>
          <w:rFonts w:ascii="Cambria" w:hAnsi="Cambria" w:cs="Cambria"/>
          <w:color w:val="000000"/>
        </w:rPr>
        <w:t>za předpokladu, že bude plnit nejnáročnější a pro služební úřad nepostradatelné služební úkoly</w:t>
      </w:r>
      <w:r w:rsidR="00B235CF" w:rsidRPr="008A3270">
        <w:rPr>
          <w:rFonts w:ascii="Cambria" w:hAnsi="Cambria" w:cs="Cambria"/>
          <w:color w:val="000000"/>
        </w:rPr>
        <w:t>.</w:t>
      </w:r>
    </w:p>
    <w:p w:rsidR="00B235CF" w:rsidRPr="008A3270" w:rsidRDefault="00B235CF" w:rsidP="00B235CF">
      <w:pPr>
        <w:autoSpaceDE w:val="0"/>
        <w:autoSpaceDN w:val="0"/>
        <w:adjustRightInd w:val="0"/>
        <w:spacing w:after="0" w:line="240" w:lineRule="auto"/>
        <w:rPr>
          <w:rFonts w:ascii="Cambria" w:hAnsi="Cambria" w:cs="Calibri"/>
          <w:b/>
          <w:bCs/>
          <w:color w:val="000000"/>
          <w:sz w:val="23"/>
          <w:szCs w:val="23"/>
        </w:rPr>
      </w:pPr>
      <w:r w:rsidRPr="008A3270">
        <w:rPr>
          <w:rFonts w:ascii="Cambria" w:hAnsi="Cambria" w:cs="Calibri"/>
          <w:b/>
          <w:bCs/>
          <w:color w:val="000000"/>
          <w:sz w:val="23"/>
          <w:szCs w:val="23"/>
        </w:rPr>
        <w:t xml:space="preserve">2.2 Osobní příplatek </w:t>
      </w:r>
    </w:p>
    <w:p w:rsidR="00B235CF" w:rsidRPr="006B3610" w:rsidRDefault="00B235CF" w:rsidP="00B235CF">
      <w:pPr>
        <w:spacing w:before="120" w:after="120" w:line="240" w:lineRule="auto"/>
        <w:jc w:val="both"/>
        <w:rPr>
          <w:rFonts w:ascii="Cambria" w:hAnsi="Cambria" w:cs="Arial"/>
          <w:color w:val="000000"/>
        </w:rPr>
      </w:pPr>
      <w:r w:rsidRPr="008A3270">
        <w:rPr>
          <w:rFonts w:asciiTheme="majorHAnsi" w:hAnsiTheme="majorHAnsi" w:cs="Times New Roman"/>
        </w:rPr>
        <w:t>Rozpětí</w:t>
      </w:r>
      <w:r w:rsidRPr="008A3270">
        <w:rPr>
          <w:rFonts w:ascii="Cambria" w:hAnsi="Cambria" w:cs="Cambria"/>
          <w:color w:val="000000"/>
        </w:rPr>
        <w:t xml:space="preserve"> </w:t>
      </w:r>
      <w:r w:rsidRPr="008A3270">
        <w:rPr>
          <w:rFonts w:ascii="Cambria" w:hAnsi="Cambria" w:cs="Cambria"/>
          <w:b/>
          <w:bCs/>
          <w:color w:val="000000"/>
        </w:rPr>
        <w:t xml:space="preserve">od 2 647 Kč do 7 940 Kč </w:t>
      </w:r>
      <w:r w:rsidRPr="008A3270">
        <w:rPr>
          <w:rFonts w:ascii="Cambria" w:hAnsi="Cambria" w:cs="Cambria"/>
          <w:color w:val="000000"/>
        </w:rPr>
        <w:t xml:space="preserve">odpovídá </w:t>
      </w:r>
      <w:r w:rsidRPr="008A3270">
        <w:rPr>
          <w:rFonts w:ascii="Cambria" w:hAnsi="Cambria" w:cs="Cambria"/>
          <w:b/>
          <w:bCs/>
          <w:color w:val="000000"/>
        </w:rPr>
        <w:t xml:space="preserve">průměrné výši osobního příplatku </w:t>
      </w:r>
      <w:r w:rsidRPr="008A3270">
        <w:rPr>
          <w:rFonts w:ascii="Cambria" w:hAnsi="Cambria" w:cs="Cambria"/>
          <w:color w:val="000000"/>
        </w:rPr>
        <w:t>při dosahování dobrých výsledků ve služebním hodnocení ve služebních úřadech</w:t>
      </w:r>
      <w:r w:rsidRPr="006B3610">
        <w:rPr>
          <w:rFonts w:ascii="Cambria" w:hAnsi="Cambria" w:cs="Cambria"/>
          <w:color w:val="000000"/>
        </w:rPr>
        <w:t xml:space="preserve"> v České republice. </w:t>
      </w:r>
      <w:r w:rsidRPr="006B3610">
        <w:rPr>
          <w:rFonts w:ascii="Cambria" w:hAnsi="Cambria" w:cs="Arial"/>
          <w:color w:val="000000"/>
        </w:rPr>
        <w:t xml:space="preserve"> </w:t>
      </w:r>
    </w:p>
    <w:p w:rsidR="00EF0662" w:rsidRPr="006B3610" w:rsidRDefault="00B235CF" w:rsidP="00B235CF">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990481">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AF605D">
        <w:rPr>
          <w:rFonts w:ascii="Cambria" w:hAnsi="Cambria" w:cs="Cambria"/>
          <w:b/>
          <w:bCs/>
          <w:color w:val="000000"/>
        </w:rPr>
        <w:t>listopad</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AF605D">
        <w:rPr>
          <w:rFonts w:ascii="Cambria" w:hAnsi="Cambria" w:cs="Cambria"/>
          <w:b/>
          <w:color w:val="000000"/>
        </w:rPr>
        <w:t>11</w:t>
      </w:r>
      <w:r w:rsidR="00A17EB8">
        <w:rPr>
          <w:rFonts w:ascii="Cambria" w:hAnsi="Cambria" w:cs="Cambria"/>
          <w:b/>
          <w:color w:val="000000"/>
        </w:rPr>
        <w:t xml:space="preserve">. </w:t>
      </w:r>
      <w:r w:rsidR="00AF605D">
        <w:rPr>
          <w:rFonts w:ascii="Cambria" w:hAnsi="Cambria" w:cs="Cambria"/>
          <w:b/>
          <w:color w:val="000000"/>
        </w:rPr>
        <w:t>září</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84205A" w:rsidRPr="00E03BC6">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C0130C"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00C0130C"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lastRenderedPageBreak/>
        <w:t xml:space="preserve">Obálka, resp. datová zpráva, obsahující žádost včetně požadovaných listin (příloh) musí být označena slovy: „Neotevírat“ a slovy „Výběrové řízení na služební místo </w:t>
      </w:r>
      <w:r w:rsidR="00536848" w:rsidRPr="00536848">
        <w:rPr>
          <w:rFonts w:asciiTheme="majorHAnsi" w:eastAsia="Times New Roman" w:hAnsiTheme="majorHAnsi" w:cs="Times New Roman"/>
          <w:b/>
          <w:bCs/>
          <w:color w:val="000000" w:themeColor="text1"/>
          <w:lang w:eastAsia="cs-CZ"/>
        </w:rPr>
        <w:t>vrchní ministerský rada oddělení NSIP sekce vyzbrojování a akvizic Ministerstva obrany (</w:t>
      </w:r>
      <w:proofErr w:type="spellStart"/>
      <w:r w:rsidR="00536848" w:rsidRPr="00536848">
        <w:rPr>
          <w:rFonts w:asciiTheme="majorHAnsi" w:eastAsia="Times New Roman" w:hAnsiTheme="majorHAnsi" w:cs="Times New Roman"/>
          <w:b/>
          <w:bCs/>
          <w:color w:val="000000" w:themeColor="text1"/>
          <w:lang w:eastAsia="cs-CZ"/>
        </w:rPr>
        <w:t>extID</w:t>
      </w:r>
      <w:proofErr w:type="spellEnd"/>
      <w:r w:rsidR="00536848" w:rsidRPr="00536848">
        <w:rPr>
          <w:rFonts w:asciiTheme="majorHAnsi" w:eastAsia="Times New Roman" w:hAnsiTheme="majorHAnsi" w:cs="Times New Roman"/>
          <w:b/>
          <w:bCs/>
          <w:color w:val="000000" w:themeColor="text1"/>
          <w:lang w:eastAsia="cs-CZ"/>
        </w:rPr>
        <w:t> 0000 1350 1076</w:t>
      </w:r>
      <w:r w:rsidR="00250163" w:rsidRPr="00250163">
        <w:rPr>
          <w:rFonts w:asciiTheme="majorHAnsi" w:eastAsia="Times New Roman" w:hAnsiTheme="majorHAnsi" w:cs="Times New Roman"/>
          <w:b/>
          <w:bCs/>
          <w:color w:val="000000" w:themeColor="text1"/>
          <w:lang w:eastAsia="cs-CZ"/>
        </w:rPr>
        <w:t>)</w:t>
      </w:r>
      <w:r w:rsidR="0008743A" w:rsidRPr="00E9009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B75812" w:rsidRPr="00B75812" w:rsidRDefault="00B75812"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0"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w:t>
      </w:r>
      <w:bookmarkEnd w:id="0"/>
      <w:r w:rsidRPr="00B75812">
        <w:rPr>
          <w:rFonts w:ascii="Cambria" w:hAnsi="Cambria"/>
          <w:iCs/>
        </w:rPr>
        <w:t>Nejpozději před konáním pohovoru je třeba doložit příslušnou listinu, kterou bude státní občanství žadatele prokázáno (originál občanského průkazu nebo jiného průkazu totožnosti, popř. osvědčení o státním občanství),</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7B3688">
        <w:rPr>
          <w:rFonts w:asciiTheme="majorHAnsi" w:eastAsia="Times New Roman" w:hAnsiTheme="majorHAnsi" w:cs="Times New Roman"/>
          <w:lang w:eastAsia="cs-CZ"/>
        </w:rPr>
        <w:t>věta druhá</w:t>
      </w:r>
      <w:r w:rsidR="007B3688"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C4576E" w:rsidRPr="00604DF0" w:rsidRDefault="002A7EAB" w:rsidP="00604DF0">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250163" w:rsidRPr="00250163" w:rsidRDefault="00250163" w:rsidP="00250163">
      <w:pPr>
        <w:numPr>
          <w:ilvl w:val="0"/>
          <w:numId w:val="7"/>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bookmarkStart w:id="1" w:name="_Hlk194932926"/>
      <w:r w:rsidR="00326AD7">
        <w:rPr>
          <w:rFonts w:asciiTheme="majorHAnsi" w:eastAsia="Times New Roman" w:hAnsiTheme="majorHAnsi" w:cs="Times New Roman"/>
          <w:lang w:eastAsia="cs-CZ"/>
        </w:rPr>
        <w:t>ve znění pozdějších služební</w:t>
      </w:r>
      <w:r w:rsidR="004C50A2">
        <w:rPr>
          <w:rFonts w:asciiTheme="majorHAnsi" w:eastAsia="Times New Roman" w:hAnsiTheme="majorHAnsi" w:cs="Times New Roman"/>
          <w:lang w:eastAsia="cs-CZ"/>
        </w:rPr>
        <w:t>ch předpisů</w:t>
      </w:r>
      <w:bookmarkEnd w:id="1"/>
      <w:r w:rsidR="004C50A2">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sidR="003B0E90">
        <w:rPr>
          <w:rFonts w:asciiTheme="majorHAnsi" w:eastAsia="Times New Roman" w:hAnsiTheme="majorHAnsi" w:cs="Times New Roman"/>
          <w:b/>
          <w:lang w:eastAsia="cs-CZ"/>
        </w:rPr>
        <w:t>třetího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sidR="00856948">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591C7D" w:rsidRPr="00591C7D" w:rsidRDefault="00591C7D" w:rsidP="00591C7D">
      <w:pPr>
        <w:spacing w:after="0" w:line="240" w:lineRule="auto"/>
        <w:ind w:left="785" w:hanging="425"/>
        <w:jc w:val="both"/>
        <w:rPr>
          <w:rFonts w:ascii="Cambria" w:hAnsi="Cambria"/>
        </w:rPr>
      </w:pPr>
      <w:r w:rsidRPr="00591C7D">
        <w:rPr>
          <w:rFonts w:ascii="Cambria" w:hAnsi="Cambria"/>
        </w:rPr>
        <w:t>Splnění tohoto požadavku se dokládá buď:</w:t>
      </w:r>
    </w:p>
    <w:p w:rsidR="00591C7D" w:rsidRDefault="00591C7D" w:rsidP="00E9009C">
      <w:pPr>
        <w:pStyle w:val="Odstavecseseznamem"/>
        <w:numPr>
          <w:ilvl w:val="0"/>
          <w:numId w:val="40"/>
        </w:numPr>
        <w:spacing w:after="0" w:line="240" w:lineRule="auto"/>
        <w:ind w:left="1497" w:hanging="357"/>
        <w:contextualSpacing w:val="0"/>
        <w:jc w:val="both"/>
        <w:rPr>
          <w:rFonts w:ascii="Cambria" w:hAnsi="Cambria"/>
        </w:rPr>
      </w:pPr>
      <w:r w:rsidRPr="00591C7D">
        <w:rPr>
          <w:rFonts w:ascii="Cambria" w:hAnsi="Cambria"/>
        </w:rPr>
        <w:t>originálem nebo úředně ověřenou kopií vysvědčení/osvědčení nebo jiného dokladu prokazujícího složení jazykové zkoušky podle uvedeného seznamu, nebo</w:t>
      </w:r>
    </w:p>
    <w:p w:rsidR="00250163" w:rsidRPr="00591C7D" w:rsidRDefault="00591C7D" w:rsidP="00E9009C">
      <w:pPr>
        <w:pStyle w:val="Odstavecseseznamem"/>
        <w:numPr>
          <w:ilvl w:val="0"/>
          <w:numId w:val="40"/>
        </w:numPr>
        <w:spacing w:after="0" w:line="240" w:lineRule="auto"/>
        <w:ind w:left="1497" w:hanging="357"/>
        <w:contextualSpacing w:val="0"/>
        <w:jc w:val="both"/>
        <w:rPr>
          <w:rFonts w:ascii="Cambria" w:hAnsi="Cambria"/>
        </w:rPr>
      </w:pPr>
      <w:r w:rsidRPr="00591C7D">
        <w:rPr>
          <w:rFonts w:ascii="Cambria" w:hAnsi="Cambria"/>
        </w:rPr>
        <w:t xml:space="preserve">příslušnou listinou, nejlépe diplomem nebo jiným obdobným dokladem, prokazujícím úspěšné absolvování středoškolského, bakalářského, magisterského nebo </w:t>
      </w:r>
      <w:r w:rsidRPr="00591C7D">
        <w:rPr>
          <w:rFonts w:ascii="Cambria" w:hAnsi="Cambria"/>
        </w:rPr>
        <w:lastRenderedPageBreak/>
        <w:t>postgraduálního studijního programu v České republice nebo v zahraničí, pokud výuka probíhala v anglickém jazyce</w:t>
      </w:r>
      <w:r w:rsidR="00250163" w:rsidRPr="00591C7D">
        <w:rPr>
          <w:rFonts w:asciiTheme="majorHAnsi" w:hAnsiTheme="majorHAnsi"/>
        </w:rPr>
        <w:t>.</w:t>
      </w:r>
    </w:p>
    <w:p w:rsidR="00273F43" w:rsidRPr="00273F43" w:rsidRDefault="00273F43" w:rsidP="00E9009C">
      <w:pPr>
        <w:spacing w:before="60" w:after="60" w:line="240" w:lineRule="auto"/>
        <w:ind w:left="357"/>
        <w:jc w:val="both"/>
        <w:rPr>
          <w:rFonts w:ascii="Cambria" w:hAnsi="Cambria"/>
        </w:rPr>
      </w:pPr>
      <w:r w:rsidRPr="00273F43">
        <w:rPr>
          <w:rFonts w:ascii="Cambria" w:hAnsi="Cambria"/>
        </w:rPr>
        <w:t>Při podání žádosti lze podle § 26 odst. 1 zákona o státní službě, věta druhá, doložit pouze písemné čestné prohlášení o </w:t>
      </w:r>
      <w:r>
        <w:rPr>
          <w:rFonts w:ascii="Cambria" w:hAnsi="Cambria"/>
        </w:rPr>
        <w:t>dosažené jazykové způsobilosti</w:t>
      </w:r>
      <w:r w:rsidRPr="00273F43">
        <w:rPr>
          <w:rFonts w:ascii="Cambria" w:hAnsi="Cambria"/>
        </w:rPr>
        <w:t>. Písemné čestné prohlášení o</w:t>
      </w:r>
      <w:r>
        <w:rPr>
          <w:rFonts w:ascii="Cambria" w:hAnsi="Cambria"/>
        </w:rPr>
        <w:t> </w:t>
      </w:r>
      <w:r w:rsidRPr="00273F43">
        <w:rPr>
          <w:rFonts w:ascii="Cambria" w:hAnsi="Cambria"/>
        </w:rPr>
        <w:t xml:space="preserve">dosaženém </w:t>
      </w:r>
      <w:r>
        <w:rPr>
          <w:rFonts w:ascii="Cambria" w:hAnsi="Cambria"/>
        </w:rPr>
        <w:t xml:space="preserve">jazykové způsobilosti </w:t>
      </w:r>
      <w:r w:rsidRPr="00273F43">
        <w:rPr>
          <w:rFonts w:ascii="Cambria" w:hAnsi="Cambria"/>
        </w:rPr>
        <w:t>je součástí formuláře žádosti; uvedenou listinu lze v takovém případě doložit následně, nejpozději před konáním pohovoru</w:t>
      </w:r>
      <w:r w:rsidR="00C60B12">
        <w:rPr>
          <w:rFonts w:ascii="Cambria" w:hAnsi="Cambria"/>
        </w:rPr>
        <w:t>.</w:t>
      </w:r>
    </w:p>
    <w:p w:rsidR="001355A9" w:rsidRDefault="00250163" w:rsidP="001355A9">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4C50A2" w:rsidRPr="004C50A2">
        <w:rPr>
          <w:rFonts w:asciiTheme="majorHAnsi" w:eastAsia="Times New Roman" w:hAnsiTheme="majorHAnsi" w:cs="Times New Roman"/>
        </w:rPr>
        <w:t>ve znění pozdějších služebních předpisů</w:t>
      </w:r>
      <w:r w:rsidR="004C50A2">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273F43">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8A3270" w:rsidRDefault="008A3270" w:rsidP="008A3270">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2" w:name="_GoBack"/>
      <w:bookmarkEnd w:id="2"/>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EB10E2" w:rsidRDefault="00EB10E2" w:rsidP="00EA57C7">
      <w:pPr>
        <w:spacing w:before="120" w:after="0" w:line="240" w:lineRule="auto"/>
        <w:jc w:val="both"/>
        <w:rPr>
          <w:rFonts w:asciiTheme="majorHAnsi" w:hAnsiTheme="majorHAnsi" w:cs="Times New Roman"/>
        </w:rPr>
      </w:pPr>
    </w:p>
    <w:p w:rsidR="00EA57C7" w:rsidRPr="002A7EAB" w:rsidRDefault="00EB10E2" w:rsidP="00EA57C7">
      <w:pPr>
        <w:spacing w:before="120" w:after="0" w:line="240" w:lineRule="auto"/>
        <w:jc w:val="both"/>
        <w:rPr>
          <w:rFonts w:asciiTheme="majorHAnsi" w:hAnsiTheme="majorHAnsi" w:cs="Times New Roman"/>
        </w:rPr>
      </w:pPr>
      <w:r>
        <w:rPr>
          <w:rFonts w:asciiTheme="majorHAnsi" w:hAnsiTheme="majorHAnsi" w:cs="Times New Roman"/>
        </w:rPr>
        <w:t>B</w:t>
      </w:r>
      <w:r w:rsidR="00EA57C7" w:rsidRPr="002A7EAB">
        <w:rPr>
          <w:rFonts w:asciiTheme="majorHAnsi" w:hAnsiTheme="majorHAnsi" w:cs="Times New Roman"/>
        </w:rPr>
        <w:t>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hyperlink r:id="rId13" w:history="1">
          <w:r w:rsidR="000E662A" w:rsidRPr="00CA4257">
            <w:rPr>
              <w:rStyle w:val="Hypertextovodkaz"/>
              <w:rFonts w:asciiTheme="majorHAnsi" w:eastAsiaTheme="minorEastAsia" w:hAnsiTheme="majorHAnsi" w:cs="Times New Roman"/>
              <w:lang w:eastAsia="cs-CZ"/>
            </w:rPr>
            <w:t>statnisluzba.mo.gov.cz</w:t>
          </w:r>
        </w:hyperlink>
        <w:r w:rsidR="005F1BE3" w:rsidRPr="008614AB">
          <w:rPr>
            <w:rStyle w:val="Hypertextovodkaz"/>
            <w:rFonts w:asciiTheme="majorHAnsi" w:eastAsiaTheme="minorEastAsia" w:hAnsiTheme="majorHAnsi" w:cs="Times New Roman"/>
            <w:lang w:eastAsia="cs-CZ"/>
          </w:rPr>
          <w:t>.</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4"/>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01" w:rsidRDefault="00047701">
      <w:pPr>
        <w:spacing w:after="0" w:line="240" w:lineRule="auto"/>
      </w:pPr>
      <w:r>
        <w:separator/>
      </w:r>
    </w:p>
  </w:endnote>
  <w:endnote w:type="continuationSeparator" w:id="0">
    <w:p w:rsidR="00047701" w:rsidRDefault="0004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2C33AA">
    <w:pPr>
      <w:pStyle w:val="Zpat"/>
      <w:jc w:val="center"/>
    </w:pPr>
  </w:p>
  <w:p w:rsidR="001873E3" w:rsidRDefault="002C3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01" w:rsidRDefault="00047701">
      <w:pPr>
        <w:spacing w:after="0" w:line="240" w:lineRule="auto"/>
      </w:pPr>
      <w:r>
        <w:separator/>
      </w:r>
    </w:p>
  </w:footnote>
  <w:footnote w:type="continuationSeparator" w:id="0">
    <w:p w:rsidR="00047701" w:rsidRDefault="0004770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E61A3" w:rsidRDefault="00CE61A3" w:rsidP="00CE61A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2105336"/>
    <w:multiLevelType w:val="hybridMultilevel"/>
    <w:tmpl w:val="F07EA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7"/>
  </w:num>
  <w:num w:numId="3">
    <w:abstractNumId w:val="20"/>
  </w:num>
  <w:num w:numId="4">
    <w:abstractNumId w:val="19"/>
  </w:num>
  <w:num w:numId="5">
    <w:abstractNumId w:val="28"/>
  </w:num>
  <w:num w:numId="6">
    <w:abstractNumId w:val="5"/>
  </w:num>
  <w:num w:numId="7">
    <w:abstractNumId w:val="3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
  </w:num>
  <w:num w:numId="11">
    <w:abstractNumId w:val="12"/>
  </w:num>
  <w:num w:numId="12">
    <w:abstractNumId w:val="13"/>
  </w:num>
  <w:num w:numId="13">
    <w:abstractNumId w:val="16"/>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24"/>
  </w:num>
  <w:num w:numId="19">
    <w:abstractNumId w:val="7"/>
  </w:num>
  <w:num w:numId="20">
    <w:abstractNumId w:val="8"/>
  </w:num>
  <w:num w:numId="21">
    <w:abstractNumId w:val="26"/>
  </w:num>
  <w:num w:numId="22">
    <w:abstractNumId w:val="2"/>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0"/>
  </w:num>
  <w:num w:numId="28">
    <w:abstractNumId w:val="29"/>
  </w:num>
  <w:num w:numId="29">
    <w:abstractNumId w:val="31"/>
  </w:num>
  <w:num w:numId="30">
    <w:abstractNumId w:val="11"/>
  </w:num>
  <w:num w:numId="3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17"/>
  </w:num>
  <w:num w:numId="36">
    <w:abstractNumId w:val="2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1"/>
  </w:num>
  <w:num w:numId="40">
    <w:abstractNumId w:val="2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187B"/>
    <w:rsid w:val="0003223E"/>
    <w:rsid w:val="00032EE4"/>
    <w:rsid w:val="00035EC1"/>
    <w:rsid w:val="00036A0E"/>
    <w:rsid w:val="0004079B"/>
    <w:rsid w:val="00040C9D"/>
    <w:rsid w:val="00041F41"/>
    <w:rsid w:val="000429B7"/>
    <w:rsid w:val="00044EF4"/>
    <w:rsid w:val="00045FDB"/>
    <w:rsid w:val="000475E9"/>
    <w:rsid w:val="00047701"/>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7F"/>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3C4B"/>
    <w:rsid w:val="000C48E0"/>
    <w:rsid w:val="000C702E"/>
    <w:rsid w:val="000D0AF9"/>
    <w:rsid w:val="000D1466"/>
    <w:rsid w:val="000D14FD"/>
    <w:rsid w:val="000D21EE"/>
    <w:rsid w:val="000D4EC7"/>
    <w:rsid w:val="000D7F3F"/>
    <w:rsid w:val="000E25FC"/>
    <w:rsid w:val="000E3B3D"/>
    <w:rsid w:val="000E435D"/>
    <w:rsid w:val="000E4B26"/>
    <w:rsid w:val="000E662A"/>
    <w:rsid w:val="000F04CC"/>
    <w:rsid w:val="000F188F"/>
    <w:rsid w:val="000F2CA8"/>
    <w:rsid w:val="000F5026"/>
    <w:rsid w:val="000F5C69"/>
    <w:rsid w:val="000F7A0A"/>
    <w:rsid w:val="00100559"/>
    <w:rsid w:val="001012A9"/>
    <w:rsid w:val="001019C8"/>
    <w:rsid w:val="00102E94"/>
    <w:rsid w:val="00103409"/>
    <w:rsid w:val="001041CA"/>
    <w:rsid w:val="001072C0"/>
    <w:rsid w:val="00107914"/>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55A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BC8"/>
    <w:rsid w:val="001B4459"/>
    <w:rsid w:val="001B7F42"/>
    <w:rsid w:val="001C021C"/>
    <w:rsid w:val="001C0F29"/>
    <w:rsid w:val="001C1536"/>
    <w:rsid w:val="001C334B"/>
    <w:rsid w:val="001C7B75"/>
    <w:rsid w:val="001C7C14"/>
    <w:rsid w:val="001C7DEB"/>
    <w:rsid w:val="001D1F64"/>
    <w:rsid w:val="001D42DF"/>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083"/>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33AA"/>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04F9B"/>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26AD7"/>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545D"/>
    <w:rsid w:val="003B09EE"/>
    <w:rsid w:val="003B0E90"/>
    <w:rsid w:val="003B2967"/>
    <w:rsid w:val="003B3447"/>
    <w:rsid w:val="003B4EC8"/>
    <w:rsid w:val="003C1657"/>
    <w:rsid w:val="003C172D"/>
    <w:rsid w:val="003C2FBD"/>
    <w:rsid w:val="003D1DB9"/>
    <w:rsid w:val="003D525C"/>
    <w:rsid w:val="003D57BE"/>
    <w:rsid w:val="003D6131"/>
    <w:rsid w:val="003D621B"/>
    <w:rsid w:val="003D7438"/>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0CE8"/>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50A2"/>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73E"/>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684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1C7D"/>
    <w:rsid w:val="00592C4C"/>
    <w:rsid w:val="00593908"/>
    <w:rsid w:val="0059439E"/>
    <w:rsid w:val="00594A84"/>
    <w:rsid w:val="00595F71"/>
    <w:rsid w:val="005A3958"/>
    <w:rsid w:val="005A3A76"/>
    <w:rsid w:val="005B14E5"/>
    <w:rsid w:val="005B26B4"/>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4DF0"/>
    <w:rsid w:val="006100F9"/>
    <w:rsid w:val="0061057D"/>
    <w:rsid w:val="00615610"/>
    <w:rsid w:val="00615751"/>
    <w:rsid w:val="0061599E"/>
    <w:rsid w:val="0062271F"/>
    <w:rsid w:val="0062276B"/>
    <w:rsid w:val="00623B3F"/>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3962"/>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2F42"/>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3796C"/>
    <w:rsid w:val="0074583F"/>
    <w:rsid w:val="007478E5"/>
    <w:rsid w:val="00750208"/>
    <w:rsid w:val="00750466"/>
    <w:rsid w:val="007529C6"/>
    <w:rsid w:val="00754A80"/>
    <w:rsid w:val="00754E42"/>
    <w:rsid w:val="00755C76"/>
    <w:rsid w:val="0075609D"/>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3688"/>
    <w:rsid w:val="007B4D2B"/>
    <w:rsid w:val="007B58C3"/>
    <w:rsid w:val="007B5B9D"/>
    <w:rsid w:val="007B6ACB"/>
    <w:rsid w:val="007C15ED"/>
    <w:rsid w:val="007C396D"/>
    <w:rsid w:val="007C48A7"/>
    <w:rsid w:val="007C69CE"/>
    <w:rsid w:val="007D4542"/>
    <w:rsid w:val="007D456E"/>
    <w:rsid w:val="007D4FF5"/>
    <w:rsid w:val="007D6252"/>
    <w:rsid w:val="007D6722"/>
    <w:rsid w:val="007E1955"/>
    <w:rsid w:val="007E22B5"/>
    <w:rsid w:val="007E4C34"/>
    <w:rsid w:val="007E5849"/>
    <w:rsid w:val="007E62C4"/>
    <w:rsid w:val="007F01DF"/>
    <w:rsid w:val="007F3673"/>
    <w:rsid w:val="007F43F2"/>
    <w:rsid w:val="008003CF"/>
    <w:rsid w:val="00802CA8"/>
    <w:rsid w:val="00803F1B"/>
    <w:rsid w:val="0080433B"/>
    <w:rsid w:val="00810621"/>
    <w:rsid w:val="00811F62"/>
    <w:rsid w:val="008134CE"/>
    <w:rsid w:val="008156D1"/>
    <w:rsid w:val="008164E6"/>
    <w:rsid w:val="008178EB"/>
    <w:rsid w:val="00821261"/>
    <w:rsid w:val="008240F0"/>
    <w:rsid w:val="00825F62"/>
    <w:rsid w:val="00827727"/>
    <w:rsid w:val="008304F4"/>
    <w:rsid w:val="00831F15"/>
    <w:rsid w:val="00833E1F"/>
    <w:rsid w:val="0083558E"/>
    <w:rsid w:val="00836B92"/>
    <w:rsid w:val="0084205A"/>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645A9"/>
    <w:rsid w:val="00866E40"/>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3270"/>
    <w:rsid w:val="008A53A1"/>
    <w:rsid w:val="008A7B8F"/>
    <w:rsid w:val="008A7BFE"/>
    <w:rsid w:val="008B01DB"/>
    <w:rsid w:val="008B2370"/>
    <w:rsid w:val="008C0205"/>
    <w:rsid w:val="008C16ED"/>
    <w:rsid w:val="008C2075"/>
    <w:rsid w:val="008C54AF"/>
    <w:rsid w:val="008D0966"/>
    <w:rsid w:val="008D47F6"/>
    <w:rsid w:val="008D495D"/>
    <w:rsid w:val="008E0AE9"/>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0D3C"/>
    <w:rsid w:val="00972E3A"/>
    <w:rsid w:val="00973F67"/>
    <w:rsid w:val="0098233D"/>
    <w:rsid w:val="009824C3"/>
    <w:rsid w:val="00982A15"/>
    <w:rsid w:val="00983CCC"/>
    <w:rsid w:val="00984B03"/>
    <w:rsid w:val="00984CC3"/>
    <w:rsid w:val="0098575C"/>
    <w:rsid w:val="0098758B"/>
    <w:rsid w:val="00987D16"/>
    <w:rsid w:val="00990481"/>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202"/>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17EB8"/>
    <w:rsid w:val="00A2029C"/>
    <w:rsid w:val="00A213A4"/>
    <w:rsid w:val="00A21404"/>
    <w:rsid w:val="00A21BCF"/>
    <w:rsid w:val="00A22A50"/>
    <w:rsid w:val="00A23527"/>
    <w:rsid w:val="00A2656F"/>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6BB"/>
    <w:rsid w:val="00A94F45"/>
    <w:rsid w:val="00A95634"/>
    <w:rsid w:val="00A956B1"/>
    <w:rsid w:val="00AA0F23"/>
    <w:rsid w:val="00AA7AF1"/>
    <w:rsid w:val="00AB1B18"/>
    <w:rsid w:val="00AB4ACA"/>
    <w:rsid w:val="00AB4D3C"/>
    <w:rsid w:val="00AB4F6D"/>
    <w:rsid w:val="00AB66E5"/>
    <w:rsid w:val="00AB6D09"/>
    <w:rsid w:val="00AB77D9"/>
    <w:rsid w:val="00AC057E"/>
    <w:rsid w:val="00AC0FED"/>
    <w:rsid w:val="00AC6F3C"/>
    <w:rsid w:val="00AC7141"/>
    <w:rsid w:val="00AD2510"/>
    <w:rsid w:val="00AD3493"/>
    <w:rsid w:val="00AD49D1"/>
    <w:rsid w:val="00AD5A25"/>
    <w:rsid w:val="00AE09EB"/>
    <w:rsid w:val="00AF2E22"/>
    <w:rsid w:val="00AF3B8B"/>
    <w:rsid w:val="00AF3C94"/>
    <w:rsid w:val="00AF4DC3"/>
    <w:rsid w:val="00AF50CC"/>
    <w:rsid w:val="00AF605D"/>
    <w:rsid w:val="00AF69FA"/>
    <w:rsid w:val="00B00C3C"/>
    <w:rsid w:val="00B00E2D"/>
    <w:rsid w:val="00B02D48"/>
    <w:rsid w:val="00B04822"/>
    <w:rsid w:val="00B10697"/>
    <w:rsid w:val="00B1386E"/>
    <w:rsid w:val="00B139D7"/>
    <w:rsid w:val="00B13EA2"/>
    <w:rsid w:val="00B14AD6"/>
    <w:rsid w:val="00B203CC"/>
    <w:rsid w:val="00B235CF"/>
    <w:rsid w:val="00B23FC8"/>
    <w:rsid w:val="00B2453D"/>
    <w:rsid w:val="00B25699"/>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5812"/>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509C"/>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0B12"/>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4BDD"/>
    <w:rsid w:val="00CC5BA1"/>
    <w:rsid w:val="00CC7BF9"/>
    <w:rsid w:val="00CD78A5"/>
    <w:rsid w:val="00CD7C4F"/>
    <w:rsid w:val="00CE0DB4"/>
    <w:rsid w:val="00CE26ED"/>
    <w:rsid w:val="00CE3CB1"/>
    <w:rsid w:val="00CE61A3"/>
    <w:rsid w:val="00CE6DE5"/>
    <w:rsid w:val="00CF6827"/>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58FC"/>
    <w:rsid w:val="00DB216B"/>
    <w:rsid w:val="00DB7E2E"/>
    <w:rsid w:val="00DC0DD7"/>
    <w:rsid w:val="00DC1B01"/>
    <w:rsid w:val="00DC379E"/>
    <w:rsid w:val="00DC5AEE"/>
    <w:rsid w:val="00DC7CF5"/>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A3E"/>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19C6"/>
    <w:rsid w:val="00E72D95"/>
    <w:rsid w:val="00E72F7E"/>
    <w:rsid w:val="00E74505"/>
    <w:rsid w:val="00E81469"/>
    <w:rsid w:val="00E82B46"/>
    <w:rsid w:val="00E835B5"/>
    <w:rsid w:val="00E837CA"/>
    <w:rsid w:val="00E854D2"/>
    <w:rsid w:val="00E85E1F"/>
    <w:rsid w:val="00E86750"/>
    <w:rsid w:val="00E8709A"/>
    <w:rsid w:val="00E9009C"/>
    <w:rsid w:val="00E90661"/>
    <w:rsid w:val="00E90907"/>
    <w:rsid w:val="00E936D5"/>
    <w:rsid w:val="00E94DDB"/>
    <w:rsid w:val="00E96DBB"/>
    <w:rsid w:val="00E97B63"/>
    <w:rsid w:val="00EA216F"/>
    <w:rsid w:val="00EA2B9B"/>
    <w:rsid w:val="00EA57C7"/>
    <w:rsid w:val="00EA6F33"/>
    <w:rsid w:val="00EA7A18"/>
    <w:rsid w:val="00EB10E2"/>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6B97"/>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DA5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nisluzba.army.cz/uredni-deska/vyberova-riz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5AA2-AC4D-47DD-8713-E1AF2815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12723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2025-01-22T11:45:00Z</dcterms:created>
  <dcterms:modified xsi:type="dcterms:W3CDTF">2025-08-12T13:08:00Z</dcterms:modified>
</cp:coreProperties>
</file>