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497C13">
        <w:rPr>
          <w:rFonts w:asciiTheme="majorHAnsi" w:hAnsiTheme="majorHAnsi" w:cs="Times New Roman"/>
        </w:rPr>
        <w:t xml:space="preserve"> 19</w:t>
      </w:r>
      <w:r w:rsidR="00B220C6">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sidR="0092205B">
        <w:rPr>
          <w:rFonts w:asciiTheme="majorHAnsi" w:hAnsiTheme="majorHAnsi" w:cs="Times New Roman"/>
        </w:rPr>
        <w:t>9891</w:t>
      </w:r>
      <w:r w:rsidRPr="004F522B">
        <w:rPr>
          <w:rFonts w:asciiTheme="majorHAnsi" w:hAnsiTheme="majorHAnsi" w:cs="Times New Roman"/>
        </w:rPr>
        <w:t>-</w:t>
      </w:r>
      <w:r w:rsidR="005A6A2D">
        <w:rPr>
          <w:rFonts w:asciiTheme="majorHAnsi" w:hAnsiTheme="majorHAnsi" w:cs="Times New Roman"/>
        </w:rPr>
        <w:t>3</w:t>
      </w:r>
      <w:r w:rsidR="0092205B">
        <w:rPr>
          <w:rFonts w:asciiTheme="majorHAnsi" w:hAnsiTheme="majorHAnsi" w:cs="Times New Roman"/>
        </w:rPr>
        <w:t>2</w:t>
      </w:r>
      <w:r w:rsidR="00BD7D67">
        <w:rPr>
          <w:rFonts w:asciiTheme="majorHAnsi" w:hAnsiTheme="majorHAnsi" w:cs="Times New Roman"/>
        </w:rPr>
        <w:t>/202</w:t>
      </w:r>
      <w:r w:rsidR="0092205B">
        <w:rPr>
          <w:rFonts w:asciiTheme="majorHAnsi" w:hAnsiTheme="majorHAnsi" w:cs="Times New Roman"/>
        </w:rPr>
        <w:t>1</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0956CC">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5A6A2D">
        <w:rPr>
          <w:rFonts w:asciiTheme="majorHAnsi" w:hAnsiTheme="majorHAnsi" w:cs="Times New Roman"/>
          <w:b/>
          <w:color w:val="C00000"/>
        </w:rPr>
        <w:t>20</w:t>
      </w:r>
      <w:r w:rsidR="00B220C6">
        <w:rPr>
          <w:rFonts w:asciiTheme="majorHAnsi" w:hAnsiTheme="majorHAnsi" w:cs="Times New Roman"/>
          <w:b/>
          <w:color w:val="C00000"/>
        </w:rPr>
        <w:t>.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BC5F78" w:rsidRPr="00BC5F78">
        <w:rPr>
          <w:rFonts w:asciiTheme="majorHAnsi" w:eastAsia="Times New Roman" w:hAnsiTheme="majorHAnsi" w:cs="Times New Roman"/>
          <w:b/>
          <w:bCs/>
          <w:color w:val="C00000"/>
          <w:lang w:eastAsia="cs-CZ"/>
        </w:rPr>
        <w:t>rada/ministerský rada oddělení státního dozoru odboru ochrany územních zájmů a státního odborného dozoru sekce majetkové Ministerstva obrany (</w:t>
      </w:r>
      <w:proofErr w:type="spellStart"/>
      <w:r w:rsidR="00BC5F78" w:rsidRPr="00BC5F78">
        <w:rPr>
          <w:rFonts w:asciiTheme="majorHAnsi" w:eastAsia="Times New Roman" w:hAnsiTheme="majorHAnsi" w:cs="Times New Roman"/>
          <w:b/>
          <w:bCs/>
          <w:color w:val="C00000"/>
          <w:lang w:eastAsia="cs-CZ"/>
        </w:rPr>
        <w:t>extID</w:t>
      </w:r>
      <w:proofErr w:type="spellEnd"/>
      <w:r w:rsidR="00BC5F78" w:rsidRPr="00BC5F78">
        <w:rPr>
          <w:rFonts w:asciiTheme="majorHAnsi" w:eastAsia="Times New Roman" w:hAnsiTheme="majorHAnsi" w:cs="Times New Roman"/>
          <w:b/>
          <w:bCs/>
          <w:color w:val="C00000"/>
          <w:lang w:eastAsia="cs-CZ"/>
        </w:rPr>
        <w:t xml:space="preserve"> 2021 0511 5003</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DB55DA" w:rsidRPr="00DB55DA">
        <w:rPr>
          <w:rFonts w:asciiTheme="majorHAnsi" w:hAnsiTheme="majorHAnsi" w:cs="Times New Roman"/>
        </w:rPr>
        <w:t>Teplého 2795, Pardubice, PSČ 530 02</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sidR="00DB55DA" w:rsidRPr="00DB55DA">
        <w:rPr>
          <w:rFonts w:asciiTheme="majorHAnsi" w:hAnsiTheme="majorHAnsi" w:cs="Times New Roman"/>
          <w:b/>
        </w:rPr>
        <w:t xml:space="preserve">Energetika (č. 29), </w:t>
      </w:r>
      <w:r w:rsidR="00B220C6" w:rsidRPr="00DB55DA">
        <w:rPr>
          <w:rFonts w:asciiTheme="majorHAnsi" w:hAnsiTheme="majorHAnsi" w:cs="Times New Roman"/>
          <w:b/>
        </w:rPr>
        <w:t>Ú</w:t>
      </w:r>
      <w:r w:rsidR="00B220C6" w:rsidRPr="00B220C6">
        <w:rPr>
          <w:rFonts w:asciiTheme="majorHAnsi" w:hAnsiTheme="majorHAnsi" w:cs="Times New Roman"/>
          <w:b/>
        </w:rPr>
        <w:t>zemní plánování a stavební řád (č. 41) a Obrana (č. 49</w:t>
      </w:r>
      <w:r>
        <w:rPr>
          <w:rFonts w:asciiTheme="majorHAnsi" w:hAnsiTheme="majorHAnsi" w:cs="Times New Roman"/>
          <w:b/>
        </w:rPr>
        <w:t>).</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063E70" w:rsidRDefault="00063E70" w:rsidP="00B7073D">
      <w:pPr>
        <w:pStyle w:val="Odstavecseseznamem"/>
        <w:numPr>
          <w:ilvl w:val="0"/>
          <w:numId w:val="39"/>
        </w:numPr>
        <w:spacing w:after="0" w:line="240" w:lineRule="auto"/>
        <w:jc w:val="both"/>
        <w:rPr>
          <w:rFonts w:asciiTheme="majorHAnsi" w:eastAsia="Times New Roman" w:hAnsiTheme="majorHAnsi" w:cs="Times New Roman"/>
          <w:lang w:eastAsia="cs-CZ"/>
        </w:rPr>
      </w:pPr>
      <w:r w:rsidRPr="00063E70">
        <w:rPr>
          <w:rFonts w:asciiTheme="majorHAnsi" w:eastAsia="Times New Roman" w:hAnsiTheme="majorHAnsi" w:cs="Times New Roman"/>
          <w:lang w:eastAsia="cs-CZ"/>
        </w:rPr>
        <w:t>Výkon působnosti jiného stavebního úřadu v působnosti Ministerstva obrany</w:t>
      </w:r>
      <w:r>
        <w:rPr>
          <w:rFonts w:asciiTheme="majorHAnsi" w:eastAsia="Times New Roman" w:hAnsiTheme="majorHAnsi" w:cs="Times New Roman"/>
          <w:lang w:eastAsia="cs-CZ"/>
        </w:rPr>
        <w:t>.</w:t>
      </w:r>
      <w:r w:rsidRPr="00063E70">
        <w:rPr>
          <w:rFonts w:asciiTheme="majorHAnsi" w:eastAsia="Times New Roman" w:hAnsiTheme="majorHAnsi" w:cs="Times New Roman"/>
          <w:lang w:eastAsia="cs-CZ"/>
        </w:rPr>
        <w:t xml:space="preserve"> </w:t>
      </w:r>
    </w:p>
    <w:p w:rsidR="004537E0" w:rsidRPr="00063E70" w:rsidRDefault="004537E0" w:rsidP="00B7073D">
      <w:pPr>
        <w:pStyle w:val="Odstavecseseznamem"/>
        <w:numPr>
          <w:ilvl w:val="0"/>
          <w:numId w:val="39"/>
        </w:numPr>
        <w:spacing w:after="0" w:line="240" w:lineRule="auto"/>
        <w:jc w:val="both"/>
        <w:rPr>
          <w:rFonts w:asciiTheme="majorHAnsi" w:eastAsia="Times New Roman" w:hAnsiTheme="majorHAnsi" w:cs="Times New Roman"/>
          <w:lang w:eastAsia="cs-CZ"/>
        </w:rPr>
      </w:pPr>
      <w:r w:rsidRPr="00063E70">
        <w:rPr>
          <w:rFonts w:asciiTheme="majorHAnsi" w:eastAsia="Times New Roman" w:hAnsiTheme="majorHAnsi" w:cs="Times New Roman"/>
          <w:lang w:eastAsia="cs-CZ"/>
        </w:rPr>
        <w:t>Komplexní výkon činnosti energetické inspekce.</w:t>
      </w:r>
    </w:p>
    <w:p w:rsidR="004537E0" w:rsidRPr="00CA6A12" w:rsidRDefault="004537E0" w:rsidP="004537E0">
      <w:pPr>
        <w:pStyle w:val="Odstavecseseznamem"/>
        <w:numPr>
          <w:ilvl w:val="0"/>
          <w:numId w:val="39"/>
        </w:numPr>
        <w:spacing w:after="0" w:line="240" w:lineRule="auto"/>
        <w:jc w:val="both"/>
        <w:rPr>
          <w:rFonts w:asciiTheme="majorHAnsi" w:eastAsia="Times New Roman" w:hAnsiTheme="majorHAnsi" w:cs="Times New Roman"/>
          <w:lang w:eastAsia="cs-CZ"/>
        </w:rPr>
      </w:pPr>
      <w:r w:rsidRPr="00CA6A12">
        <w:rPr>
          <w:rFonts w:asciiTheme="majorHAnsi" w:eastAsia="Times New Roman" w:hAnsiTheme="majorHAnsi" w:cs="Times New Roman"/>
          <w:lang w:eastAsia="cs-CZ"/>
        </w:rPr>
        <w:t>Provádění státního odborného dozoru nad energetickými zařízeními zajišťujícími úpravu vnitřního prostředí (vytápění, klimatizování), dodržováním odběru energie, plněním povinností provozovatele zařízení zajišťující úpravu vnitřního prostředí a plněním povinnosti výrobce, odběratele a</w:t>
      </w:r>
      <w:r>
        <w:rPr>
          <w:rFonts w:asciiTheme="majorHAnsi" w:eastAsia="Times New Roman" w:hAnsiTheme="majorHAnsi" w:cs="Times New Roman"/>
          <w:lang w:eastAsia="cs-CZ"/>
        </w:rPr>
        <w:t> </w:t>
      </w:r>
      <w:r w:rsidRPr="00CA6A12">
        <w:rPr>
          <w:rFonts w:asciiTheme="majorHAnsi" w:eastAsia="Times New Roman" w:hAnsiTheme="majorHAnsi" w:cs="Times New Roman"/>
          <w:lang w:eastAsia="cs-CZ"/>
        </w:rPr>
        <w:t>zákazníka.</w:t>
      </w:r>
    </w:p>
    <w:p w:rsidR="004537E0" w:rsidRPr="00C60AAF" w:rsidRDefault="004537E0" w:rsidP="004537E0">
      <w:pPr>
        <w:pStyle w:val="Odstavecseseznamem"/>
        <w:numPr>
          <w:ilvl w:val="0"/>
          <w:numId w:val="39"/>
        </w:numPr>
        <w:spacing w:after="0" w:line="240" w:lineRule="auto"/>
        <w:jc w:val="both"/>
        <w:rPr>
          <w:rFonts w:asciiTheme="majorHAnsi" w:eastAsia="Times New Roman" w:hAnsiTheme="majorHAnsi" w:cs="Times New Roman"/>
          <w:lang w:eastAsia="cs-CZ"/>
        </w:rPr>
      </w:pPr>
      <w:r w:rsidRPr="00C60AAF">
        <w:rPr>
          <w:rFonts w:asciiTheme="majorHAnsi" w:eastAsia="Times New Roman" w:hAnsiTheme="majorHAnsi" w:cs="Times New Roman"/>
          <w:lang w:eastAsia="cs-CZ"/>
        </w:rPr>
        <w:t>Provádění kontroly plnění povinností vlastníka budovy ve vztahu k povinnosti zpracování energetického auditu, energetického posudku, kontroly systému vytápění a systému klimatizace.</w:t>
      </w:r>
    </w:p>
    <w:p w:rsidR="004537E0" w:rsidRPr="00C60AAF" w:rsidRDefault="004537E0" w:rsidP="004537E0">
      <w:pPr>
        <w:pStyle w:val="Odstavecseseznamem"/>
        <w:numPr>
          <w:ilvl w:val="0"/>
          <w:numId w:val="39"/>
        </w:numPr>
        <w:spacing w:after="0" w:line="240" w:lineRule="auto"/>
        <w:jc w:val="both"/>
        <w:rPr>
          <w:rFonts w:asciiTheme="majorHAnsi" w:eastAsia="Times New Roman" w:hAnsiTheme="majorHAnsi" w:cs="Times New Roman"/>
          <w:lang w:eastAsia="cs-CZ"/>
        </w:rPr>
      </w:pPr>
      <w:r w:rsidRPr="00C60AAF">
        <w:rPr>
          <w:rFonts w:asciiTheme="majorHAnsi" w:eastAsia="Times New Roman" w:hAnsiTheme="majorHAnsi" w:cs="Times New Roman"/>
          <w:lang w:eastAsia="cs-CZ"/>
        </w:rPr>
        <w:t>Provádění výkonu správních činností související</w:t>
      </w:r>
      <w:r>
        <w:rPr>
          <w:rFonts w:asciiTheme="majorHAnsi" w:eastAsia="Times New Roman" w:hAnsiTheme="majorHAnsi" w:cs="Times New Roman"/>
          <w:lang w:eastAsia="cs-CZ"/>
        </w:rPr>
        <w:t>ch</w:t>
      </w:r>
      <w:r w:rsidRPr="00C60AAF">
        <w:rPr>
          <w:rFonts w:asciiTheme="majorHAnsi" w:eastAsia="Times New Roman" w:hAnsiTheme="majorHAnsi" w:cs="Times New Roman"/>
          <w:lang w:eastAsia="cs-CZ"/>
        </w:rPr>
        <w:t xml:space="preserve"> s</w:t>
      </w:r>
      <w:r>
        <w:rPr>
          <w:rFonts w:asciiTheme="majorHAnsi" w:eastAsia="Times New Roman" w:hAnsiTheme="majorHAnsi" w:cs="Times New Roman"/>
          <w:lang w:eastAsia="cs-CZ"/>
        </w:rPr>
        <w:t> </w:t>
      </w:r>
      <w:r w:rsidRPr="00C60AAF">
        <w:rPr>
          <w:rFonts w:asciiTheme="majorHAnsi" w:eastAsia="Times New Roman" w:hAnsiTheme="majorHAnsi" w:cs="Times New Roman"/>
          <w:lang w:eastAsia="cs-CZ"/>
        </w:rPr>
        <w:t xml:space="preserve">výkonem státní správy </w:t>
      </w:r>
      <w:r>
        <w:rPr>
          <w:rFonts w:asciiTheme="majorHAnsi" w:eastAsia="Times New Roman" w:hAnsiTheme="majorHAnsi" w:cs="Times New Roman"/>
          <w:lang w:eastAsia="cs-CZ"/>
        </w:rPr>
        <w:t>na úseku Energetické inspekce Ministerstva obrany</w:t>
      </w:r>
      <w:r w:rsidRPr="00C60AAF">
        <w:rPr>
          <w:rFonts w:asciiTheme="majorHAnsi" w:eastAsia="Times New Roman" w:hAnsiTheme="majorHAnsi" w:cs="Times New Roman"/>
          <w:lang w:eastAsia="cs-CZ"/>
        </w:rPr>
        <w:t xml:space="preserve">. </w:t>
      </w:r>
    </w:p>
    <w:p w:rsidR="004537E0" w:rsidRPr="00A617CB" w:rsidRDefault="004537E0" w:rsidP="004537E0">
      <w:pPr>
        <w:pStyle w:val="Odstavecseseznamem"/>
        <w:numPr>
          <w:ilvl w:val="0"/>
          <w:numId w:val="39"/>
        </w:numPr>
        <w:spacing w:after="0" w:line="240" w:lineRule="auto"/>
        <w:jc w:val="both"/>
        <w:rPr>
          <w:rFonts w:ascii="Times New Roman" w:eastAsia="Times New Roman" w:hAnsi="Times New Roman" w:cs="Times New Roman"/>
          <w:lang w:eastAsia="cs-CZ"/>
        </w:rPr>
      </w:pPr>
      <w:r w:rsidRPr="00C60AAF">
        <w:rPr>
          <w:rFonts w:asciiTheme="majorHAnsi" w:eastAsia="Times New Roman" w:hAnsiTheme="majorHAnsi" w:cs="Times New Roman"/>
          <w:lang w:eastAsia="cs-CZ"/>
        </w:rPr>
        <w:t>Vydávání odborných stanovisek k záměrům, dokumentaci a realizaci technických zařízení se zaměřením na hospodárné využívání energií a</w:t>
      </w:r>
      <w:r>
        <w:rPr>
          <w:rFonts w:asciiTheme="majorHAnsi" w:eastAsia="Times New Roman" w:hAnsiTheme="majorHAnsi" w:cs="Times New Roman"/>
          <w:lang w:eastAsia="cs-CZ"/>
        </w:rPr>
        <w:t> </w:t>
      </w:r>
      <w:r w:rsidRPr="00C60AAF">
        <w:rPr>
          <w:rFonts w:asciiTheme="majorHAnsi" w:eastAsia="Times New Roman" w:hAnsiTheme="majorHAnsi" w:cs="Times New Roman"/>
          <w:lang w:eastAsia="cs-CZ"/>
        </w:rPr>
        <w:t>k</w:t>
      </w:r>
      <w:r>
        <w:rPr>
          <w:rFonts w:asciiTheme="majorHAnsi" w:eastAsia="Times New Roman" w:hAnsiTheme="majorHAnsi" w:cs="Times New Roman"/>
          <w:lang w:eastAsia="cs-CZ"/>
        </w:rPr>
        <w:t> </w:t>
      </w:r>
      <w:r w:rsidRPr="00C60AAF">
        <w:rPr>
          <w:rFonts w:asciiTheme="majorHAnsi" w:eastAsia="Times New Roman" w:hAnsiTheme="majorHAnsi" w:cs="Times New Roman"/>
          <w:lang w:eastAsia="cs-CZ"/>
        </w:rPr>
        <w:t>dalším otázkám, které se týkají plánování spotřeby, hospodaření s palivy a energiemi, výstavby a provozu energetických zařízení.</w:t>
      </w:r>
    </w:p>
    <w:p w:rsidR="004537E0" w:rsidRPr="00A617CB" w:rsidRDefault="004537E0" w:rsidP="004537E0">
      <w:pPr>
        <w:pStyle w:val="Odstavecseseznamem"/>
        <w:numPr>
          <w:ilvl w:val="0"/>
          <w:numId w:val="39"/>
        </w:numPr>
        <w:spacing w:after="0" w:line="240" w:lineRule="auto"/>
        <w:jc w:val="both"/>
        <w:rPr>
          <w:rFonts w:asciiTheme="majorHAnsi" w:eastAsia="Times New Roman" w:hAnsiTheme="majorHAnsi" w:cs="Times New Roman"/>
          <w:lang w:eastAsia="cs-CZ"/>
        </w:rPr>
      </w:pPr>
      <w:r w:rsidRPr="00A617CB">
        <w:rPr>
          <w:rFonts w:asciiTheme="majorHAnsi" w:eastAsia="Times New Roman" w:hAnsiTheme="majorHAnsi" w:cs="Times New Roman"/>
          <w:lang w:eastAsia="cs-CZ"/>
        </w:rPr>
        <w:t>Provádění poradenské činnost</w:t>
      </w:r>
      <w:r>
        <w:rPr>
          <w:rFonts w:asciiTheme="majorHAnsi" w:eastAsia="Times New Roman" w:hAnsiTheme="majorHAnsi" w:cs="Times New Roman"/>
          <w:lang w:eastAsia="cs-CZ"/>
        </w:rPr>
        <w:t>i</w:t>
      </w:r>
      <w:r w:rsidRPr="00A617CB">
        <w:rPr>
          <w:rFonts w:asciiTheme="majorHAnsi" w:eastAsia="Times New Roman" w:hAnsiTheme="majorHAnsi" w:cs="Times New Roman"/>
          <w:lang w:eastAsia="cs-CZ"/>
        </w:rPr>
        <w:t xml:space="preserve"> při řešení problémů energetického hospodářství v rezortu M</w:t>
      </w:r>
      <w:r>
        <w:rPr>
          <w:rFonts w:asciiTheme="majorHAnsi" w:eastAsia="Times New Roman" w:hAnsiTheme="majorHAnsi" w:cs="Times New Roman"/>
          <w:lang w:eastAsia="cs-CZ"/>
        </w:rPr>
        <w:t>inisterstva obrany</w:t>
      </w:r>
      <w:r w:rsidRPr="00A617CB">
        <w:rPr>
          <w:rFonts w:asciiTheme="majorHAnsi" w:eastAsia="Times New Roman" w:hAnsiTheme="majorHAnsi" w:cs="Times New Roman"/>
          <w:lang w:eastAsia="cs-CZ"/>
        </w:rPr>
        <w:t>.</w:t>
      </w:r>
    </w:p>
    <w:p w:rsidR="00DC3473" w:rsidRPr="00551241" w:rsidRDefault="004537E0" w:rsidP="004537E0">
      <w:pPr>
        <w:pStyle w:val="Odstavecseseznamem"/>
        <w:numPr>
          <w:ilvl w:val="0"/>
          <w:numId w:val="39"/>
        </w:numPr>
        <w:spacing w:line="240" w:lineRule="auto"/>
        <w:jc w:val="both"/>
        <w:rPr>
          <w:rFonts w:asciiTheme="majorHAnsi" w:eastAsia="Times New Roman" w:hAnsiTheme="majorHAnsi" w:cs="Times New Roman"/>
          <w:lang w:eastAsia="cs-CZ"/>
        </w:rPr>
      </w:pPr>
      <w:r w:rsidRPr="00A617CB">
        <w:rPr>
          <w:rFonts w:asciiTheme="majorHAnsi" w:eastAsia="Times New Roman" w:hAnsiTheme="majorHAnsi" w:cs="Times New Roman"/>
          <w:lang w:eastAsia="cs-CZ"/>
        </w:rPr>
        <w:t>Provád</w:t>
      </w:r>
      <w:r>
        <w:rPr>
          <w:rFonts w:asciiTheme="majorHAnsi" w:eastAsia="Times New Roman" w:hAnsiTheme="majorHAnsi" w:cs="Times New Roman"/>
          <w:lang w:eastAsia="cs-CZ"/>
        </w:rPr>
        <w:t xml:space="preserve">ění </w:t>
      </w:r>
      <w:r w:rsidRPr="00A617CB">
        <w:rPr>
          <w:rFonts w:asciiTheme="majorHAnsi" w:eastAsia="Times New Roman" w:hAnsiTheme="majorHAnsi" w:cs="Times New Roman"/>
          <w:lang w:eastAsia="cs-CZ"/>
        </w:rPr>
        <w:t>termografického měření za účelem zjištění vad a defektů mající</w:t>
      </w:r>
      <w:r>
        <w:rPr>
          <w:rFonts w:asciiTheme="majorHAnsi" w:eastAsia="Times New Roman" w:hAnsiTheme="majorHAnsi" w:cs="Times New Roman"/>
          <w:lang w:eastAsia="cs-CZ"/>
        </w:rPr>
        <w:t>ch</w:t>
      </w:r>
      <w:r w:rsidRPr="00A617CB">
        <w:rPr>
          <w:rFonts w:asciiTheme="majorHAnsi" w:eastAsia="Times New Roman" w:hAnsiTheme="majorHAnsi" w:cs="Times New Roman"/>
          <w:lang w:eastAsia="cs-CZ"/>
        </w:rPr>
        <w:t xml:space="preserve"> vliv na bezpečnost a</w:t>
      </w:r>
      <w:r>
        <w:rPr>
          <w:rFonts w:asciiTheme="majorHAnsi" w:eastAsia="Times New Roman" w:hAnsiTheme="majorHAnsi" w:cs="Times New Roman"/>
          <w:lang w:eastAsia="cs-CZ"/>
        </w:rPr>
        <w:t> </w:t>
      </w:r>
      <w:r w:rsidRPr="00A617CB">
        <w:rPr>
          <w:rFonts w:asciiTheme="majorHAnsi" w:eastAsia="Times New Roman" w:hAnsiTheme="majorHAnsi" w:cs="Times New Roman"/>
          <w:lang w:eastAsia="cs-CZ"/>
        </w:rPr>
        <w:t>hospodárné nakládání s energií</w:t>
      </w:r>
      <w:r w:rsidR="00ED650C" w:rsidRPr="00ED650C">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975C15">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75C15" w:rsidRPr="00975C15" w:rsidRDefault="00975C15" w:rsidP="00975C15">
      <w:pPr>
        <w:spacing w:before="120" w:after="120" w:line="240" w:lineRule="auto"/>
        <w:jc w:val="both"/>
        <w:rPr>
          <w:rFonts w:asciiTheme="majorHAnsi" w:hAnsiTheme="majorHAnsi" w:cs="Times New Roman"/>
        </w:rPr>
      </w:pPr>
      <w:r w:rsidRPr="00975C15">
        <w:rPr>
          <w:rFonts w:asciiTheme="majorHAnsi" w:hAnsiTheme="majorHAnsi" w:cs="Times New Roman"/>
        </w:rPr>
        <w:t xml:space="preserve">Státnímu zaměstnanci přísluší </w:t>
      </w:r>
      <w:r w:rsidRPr="00975C15">
        <w:rPr>
          <w:rFonts w:asciiTheme="majorHAnsi" w:hAnsiTheme="majorHAnsi" w:cs="Times New Roman"/>
          <w:b/>
          <w:bCs/>
        </w:rPr>
        <w:t>platový tarif od 29 050 Kč do 42 140 Kč</w:t>
      </w:r>
      <w:r w:rsidRPr="00975C15">
        <w:rPr>
          <w:rFonts w:asciiTheme="majorHAnsi" w:hAnsiTheme="majorHAnsi" w:cs="Times New Roman"/>
        </w:rPr>
        <w:t xml:space="preserve">. </w:t>
      </w:r>
    </w:p>
    <w:p w:rsidR="00975C15" w:rsidRDefault="00975C15" w:rsidP="00975C15">
      <w:pPr>
        <w:spacing w:before="120" w:after="120" w:line="240" w:lineRule="auto"/>
        <w:jc w:val="both"/>
        <w:rPr>
          <w:rFonts w:asciiTheme="majorHAnsi" w:hAnsiTheme="majorHAnsi" w:cs="Times New Roman"/>
        </w:rPr>
      </w:pPr>
      <w:r w:rsidRPr="00975C15">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F025B3" w:rsidRDefault="00F025B3" w:rsidP="00975C15">
      <w:pPr>
        <w:spacing w:before="120" w:after="120" w:line="240" w:lineRule="auto"/>
        <w:jc w:val="both"/>
        <w:rPr>
          <w:rFonts w:asciiTheme="majorHAnsi" w:hAnsiTheme="majorHAnsi" w:cs="Times New Roman"/>
        </w:rPr>
      </w:pPr>
    </w:p>
    <w:p w:rsidR="00893663" w:rsidRPr="00975C15" w:rsidRDefault="00893663" w:rsidP="00975C15">
      <w:pPr>
        <w:spacing w:before="120" w:after="120" w:line="240" w:lineRule="auto"/>
        <w:jc w:val="both"/>
        <w:rPr>
          <w:rFonts w:asciiTheme="majorHAnsi" w:hAnsiTheme="majorHAnsi" w:cs="Times New Roman"/>
        </w:rPr>
      </w:pPr>
    </w:p>
    <w:p w:rsidR="00975C15" w:rsidRPr="00975C15" w:rsidRDefault="00975C15" w:rsidP="00975C15">
      <w:pPr>
        <w:spacing w:before="120" w:after="120" w:line="240" w:lineRule="auto"/>
        <w:jc w:val="both"/>
        <w:rPr>
          <w:rFonts w:asciiTheme="majorHAnsi" w:hAnsiTheme="majorHAnsi" w:cs="Times New Roman"/>
          <w:b/>
          <w:bCs/>
        </w:rPr>
      </w:pPr>
      <w:r w:rsidRPr="00975C15">
        <w:rPr>
          <w:rFonts w:asciiTheme="majorHAnsi" w:hAnsiTheme="majorHAnsi" w:cs="Times New Roman"/>
          <w:b/>
          <w:bCs/>
        </w:rPr>
        <w:lastRenderedPageBreak/>
        <w:t xml:space="preserve">2.2 Osobní příplatek </w:t>
      </w:r>
    </w:p>
    <w:p w:rsidR="005052A1" w:rsidRPr="006B3610" w:rsidRDefault="00975C15" w:rsidP="00975C15">
      <w:pPr>
        <w:spacing w:before="120" w:after="120" w:line="240" w:lineRule="auto"/>
        <w:jc w:val="both"/>
        <w:rPr>
          <w:rFonts w:ascii="Cambria" w:hAnsi="Cambria" w:cs="Arial"/>
          <w:color w:val="000000"/>
        </w:rPr>
      </w:pPr>
      <w:r w:rsidRPr="00975C15">
        <w:rPr>
          <w:rFonts w:asciiTheme="majorHAnsi" w:hAnsiTheme="majorHAnsi" w:cs="Times New Roman"/>
        </w:rPr>
        <w:t xml:space="preserve">Rozpětí </w:t>
      </w:r>
      <w:r w:rsidRPr="00975C15">
        <w:rPr>
          <w:rFonts w:asciiTheme="majorHAnsi" w:hAnsiTheme="majorHAnsi" w:cs="Times New Roman"/>
          <w:b/>
          <w:bCs/>
        </w:rPr>
        <w:t xml:space="preserve">od 2 107 Kč do 6 321 Kč </w:t>
      </w:r>
      <w:r w:rsidRPr="00975C15">
        <w:rPr>
          <w:rFonts w:asciiTheme="majorHAnsi" w:hAnsiTheme="majorHAnsi" w:cs="Times New Roman"/>
        </w:rPr>
        <w:t xml:space="preserve">odpovídá </w:t>
      </w:r>
      <w:r w:rsidRPr="00975C15">
        <w:rPr>
          <w:rFonts w:asciiTheme="majorHAnsi" w:hAnsiTheme="majorHAnsi" w:cs="Times New Roman"/>
          <w:b/>
          <w:bCs/>
        </w:rPr>
        <w:t xml:space="preserve">průměrné výši osobního příplatku </w:t>
      </w:r>
      <w:r w:rsidRPr="00975C15">
        <w:rPr>
          <w:rFonts w:asciiTheme="majorHAnsi" w:hAnsiTheme="majorHAnsi" w:cs="Times New Roman"/>
        </w:rPr>
        <w:t>při dosahování dobrých výsledků ve služebním hodnocení ve služebních úřadech v České republice</w:t>
      </w:r>
      <w:r w:rsidR="005052A1" w:rsidRPr="006B3610">
        <w:rPr>
          <w:rFonts w:ascii="Cambria" w:hAnsi="Cambria" w:cs="Cambria"/>
          <w:color w:val="000000"/>
        </w:rPr>
        <w:t xml:space="preserve">. </w:t>
      </w:r>
      <w:r w:rsidR="005052A1"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6C4CD4">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9E5C00">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6C0888">
        <w:rPr>
          <w:rFonts w:ascii="Cambria" w:hAnsi="Cambria" w:cs="Cambria"/>
          <w:b/>
          <w:color w:val="000000"/>
        </w:rPr>
        <w:t>10</w:t>
      </w:r>
      <w:r w:rsidR="009E5C00">
        <w:rPr>
          <w:rFonts w:ascii="Cambria" w:hAnsi="Cambria" w:cs="Cambria"/>
          <w:b/>
          <w:color w:val="000000"/>
        </w:rPr>
        <w:t>. července</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BC5F78" w:rsidRPr="00BC5F78">
        <w:rPr>
          <w:rFonts w:asciiTheme="majorHAnsi" w:eastAsia="Times New Roman" w:hAnsiTheme="majorHAnsi" w:cs="Times New Roman"/>
          <w:b/>
          <w:bCs/>
          <w:color w:val="000000" w:themeColor="text1"/>
          <w:lang w:eastAsia="cs-CZ"/>
        </w:rPr>
        <w:t>rada/ministerský rada oddělení státního dozoru odboru ochrany územních zájmů a státního odborného dozoru sekce majetkové Ministerstva obrany (</w:t>
      </w:r>
      <w:proofErr w:type="spellStart"/>
      <w:r w:rsidR="00BC5F78" w:rsidRPr="00BC5F78">
        <w:rPr>
          <w:rFonts w:asciiTheme="majorHAnsi" w:eastAsia="Times New Roman" w:hAnsiTheme="majorHAnsi" w:cs="Times New Roman"/>
          <w:b/>
          <w:bCs/>
          <w:color w:val="000000" w:themeColor="text1"/>
          <w:lang w:eastAsia="cs-CZ"/>
        </w:rPr>
        <w:t>extID</w:t>
      </w:r>
      <w:proofErr w:type="spellEnd"/>
      <w:r w:rsidR="00BC5F78" w:rsidRPr="00BC5F78">
        <w:rPr>
          <w:rFonts w:asciiTheme="majorHAnsi" w:eastAsia="Times New Roman" w:hAnsiTheme="majorHAnsi" w:cs="Times New Roman"/>
          <w:b/>
          <w:bCs/>
          <w:color w:val="000000" w:themeColor="text1"/>
          <w:lang w:eastAsia="cs-CZ"/>
        </w:rPr>
        <w:t xml:space="preserve"> 2021 0511 5003</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6765EB">
        <w:rPr>
          <w:rFonts w:asciiTheme="majorHAnsi" w:eastAsia="Times New Roman" w:hAnsiTheme="majorHAnsi" w:cs="Times New Roman"/>
          <w:b/>
          <w:lang w:eastAsia="cs-CZ"/>
        </w:rPr>
        <w:t> bakalářské</w:t>
      </w:r>
      <w:r w:rsidR="00A4115B">
        <w:rPr>
          <w:rFonts w:asciiTheme="majorHAnsi" w:eastAsia="Times New Roman" w:hAnsiTheme="majorHAnsi" w:cs="Times New Roman"/>
          <w:b/>
          <w:lang w:eastAsia="cs-CZ"/>
        </w:rPr>
        <w:t>m</w:t>
      </w:r>
      <w:r w:rsidR="006765EB">
        <w:rPr>
          <w:rFonts w:asciiTheme="majorHAnsi" w:eastAsia="Times New Roman" w:hAnsiTheme="majorHAnsi" w:cs="Times New Roman"/>
          <w:b/>
          <w:lang w:eastAsia="cs-CZ"/>
        </w:rPr>
        <w:t xml:space="preserve">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6017D6" w:rsidRDefault="00250163" w:rsidP="006017D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6765EB">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6765EB">
        <w:rPr>
          <w:rFonts w:asciiTheme="majorHAnsi" w:eastAsia="Times New Roman" w:hAnsiTheme="majorHAnsi" w:cs="Times New Roman"/>
          <w:b/>
        </w:rPr>
        <w:t>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497C13" w:rsidRDefault="00497C13" w:rsidP="00497C13">
      <w:pPr>
        <w:spacing w:before="120" w:after="120" w:line="240" w:lineRule="auto"/>
        <w:jc w:val="both"/>
        <w:rPr>
          <w:rFonts w:asciiTheme="majorHAnsi" w:eastAsia="Times New Roman" w:hAnsiTheme="majorHAnsi" w:cs="Times New Roman"/>
          <w:lang w:eastAsia="cs-CZ"/>
        </w:rPr>
      </w:pPr>
    </w:p>
    <w:p w:rsidR="00497C13" w:rsidRDefault="00497C13" w:rsidP="00497C13">
      <w:pPr>
        <w:spacing w:before="120" w:after="120" w:line="240" w:lineRule="auto"/>
        <w:jc w:val="both"/>
        <w:rPr>
          <w:rFonts w:asciiTheme="majorHAnsi" w:eastAsia="Times New Roman" w:hAnsiTheme="majorHAnsi" w:cs="Times New Roman"/>
          <w:lang w:eastAsia="cs-CZ"/>
        </w:rPr>
      </w:pPr>
    </w:p>
    <w:p w:rsidR="00497C13" w:rsidRDefault="00497C13" w:rsidP="00497C13">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497C13" w:rsidRDefault="00497C13" w:rsidP="00EA57C7">
      <w:pPr>
        <w:spacing w:before="120" w:after="0" w:line="240" w:lineRule="auto"/>
        <w:jc w:val="both"/>
        <w:rPr>
          <w:rFonts w:asciiTheme="majorHAnsi" w:hAnsiTheme="majorHAnsi" w:cs="Times New Roman"/>
        </w:rPr>
      </w:pPr>
      <w:bookmarkStart w:id="0" w:name="_GoBack"/>
      <w:bookmarkEnd w:id="0"/>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45932">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497C13">
    <w:pPr>
      <w:pStyle w:val="Zpat"/>
      <w:jc w:val="center"/>
    </w:pPr>
  </w:p>
  <w:p w:rsidR="001873E3" w:rsidRDefault="00497C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932"/>
    <w:rsid w:val="00045FDB"/>
    <w:rsid w:val="000475E9"/>
    <w:rsid w:val="00050B8C"/>
    <w:rsid w:val="000539A9"/>
    <w:rsid w:val="0005707D"/>
    <w:rsid w:val="0006197A"/>
    <w:rsid w:val="0006351D"/>
    <w:rsid w:val="00063E70"/>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56CC"/>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3EF9"/>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37E0"/>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97C13"/>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163CC"/>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1241"/>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A6A2D"/>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254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09AD"/>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5EB"/>
    <w:rsid w:val="00676A46"/>
    <w:rsid w:val="00676CD3"/>
    <w:rsid w:val="00677193"/>
    <w:rsid w:val="006772F9"/>
    <w:rsid w:val="006774E7"/>
    <w:rsid w:val="00677EB4"/>
    <w:rsid w:val="00680A8F"/>
    <w:rsid w:val="00687A03"/>
    <w:rsid w:val="00687E1D"/>
    <w:rsid w:val="00690F67"/>
    <w:rsid w:val="00692D9B"/>
    <w:rsid w:val="00693D6C"/>
    <w:rsid w:val="006968B2"/>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888"/>
    <w:rsid w:val="006C0F6A"/>
    <w:rsid w:val="006C133F"/>
    <w:rsid w:val="006C187A"/>
    <w:rsid w:val="006C19BE"/>
    <w:rsid w:val="006C1F99"/>
    <w:rsid w:val="006C4584"/>
    <w:rsid w:val="006C4CD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42B3"/>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3663"/>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205B"/>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75C15"/>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E5C00"/>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5B"/>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1D1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879"/>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20C6"/>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B79EB"/>
    <w:rsid w:val="00BC0622"/>
    <w:rsid w:val="00BC25BB"/>
    <w:rsid w:val="00BC3453"/>
    <w:rsid w:val="00BC461F"/>
    <w:rsid w:val="00BC5F78"/>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39B0"/>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5676"/>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5AC9"/>
    <w:rsid w:val="00D46136"/>
    <w:rsid w:val="00D504C5"/>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6A08"/>
    <w:rsid w:val="00DB216B"/>
    <w:rsid w:val="00DB55DA"/>
    <w:rsid w:val="00DB7E2E"/>
    <w:rsid w:val="00DC0DD7"/>
    <w:rsid w:val="00DC1B01"/>
    <w:rsid w:val="00DC3473"/>
    <w:rsid w:val="00DC379E"/>
    <w:rsid w:val="00DC5AEE"/>
    <w:rsid w:val="00DD13A7"/>
    <w:rsid w:val="00DD44B3"/>
    <w:rsid w:val="00DD5108"/>
    <w:rsid w:val="00DD51CB"/>
    <w:rsid w:val="00DD588C"/>
    <w:rsid w:val="00DE1CD8"/>
    <w:rsid w:val="00DE3681"/>
    <w:rsid w:val="00DE37C3"/>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0CED"/>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D650C"/>
    <w:rsid w:val="00EE47EE"/>
    <w:rsid w:val="00EE753C"/>
    <w:rsid w:val="00EF0422"/>
    <w:rsid w:val="00EF0662"/>
    <w:rsid w:val="00EF2609"/>
    <w:rsid w:val="00EF45CD"/>
    <w:rsid w:val="00EF488C"/>
    <w:rsid w:val="00EF68CB"/>
    <w:rsid w:val="00EF78D6"/>
    <w:rsid w:val="00F025B3"/>
    <w:rsid w:val="00F03600"/>
    <w:rsid w:val="00F04CA3"/>
    <w:rsid w:val="00F05CAC"/>
    <w:rsid w:val="00F065E7"/>
    <w:rsid w:val="00F10DD3"/>
    <w:rsid w:val="00F142F7"/>
    <w:rsid w:val="00F14E9A"/>
    <w:rsid w:val="00F221A5"/>
    <w:rsid w:val="00F22E0C"/>
    <w:rsid w:val="00F22EB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1B8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4FB9E-8017-4452-94E6-565B9E49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11020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2025-06-18T14:37:00Z</dcterms:modified>
</cp:coreProperties>
</file>