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002969">
        <w:rPr>
          <w:rFonts w:asciiTheme="majorHAnsi" w:hAnsiTheme="majorHAnsi" w:cs="Times New Roman"/>
        </w:rPr>
        <w:t xml:space="preserve"> 19</w:t>
      </w:r>
      <w:r w:rsidR="004C71B6">
        <w:rPr>
          <w:rFonts w:asciiTheme="majorHAnsi" w:hAnsiTheme="majorHAnsi" w:cs="Times New Roman"/>
        </w:rPr>
        <w:t>. června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333015">
        <w:rPr>
          <w:rFonts w:asciiTheme="majorHAnsi" w:hAnsiTheme="majorHAnsi" w:cs="Times New Roman"/>
        </w:rPr>
        <w:t>0</w:t>
      </w:r>
      <w:r w:rsidR="007E5849">
        <w:rPr>
          <w:rFonts w:asciiTheme="majorHAnsi" w:hAnsiTheme="majorHAnsi" w:cs="Times New Roman"/>
        </w:rPr>
        <w:t>8</w:t>
      </w:r>
      <w:r w:rsidR="005C061C">
        <w:rPr>
          <w:rFonts w:asciiTheme="majorHAnsi" w:hAnsiTheme="majorHAnsi" w:cs="Times New Roman"/>
        </w:rPr>
        <w:t>6</w:t>
      </w:r>
      <w:r w:rsidR="00E068B6">
        <w:rPr>
          <w:rFonts w:asciiTheme="majorHAnsi" w:hAnsiTheme="majorHAnsi" w:cs="Times New Roman"/>
        </w:rPr>
        <w:t>5</w:t>
      </w:r>
      <w:r w:rsidRPr="004F522B">
        <w:rPr>
          <w:rFonts w:asciiTheme="majorHAnsi" w:hAnsiTheme="majorHAnsi" w:cs="Times New Roman"/>
        </w:rPr>
        <w:t>-</w:t>
      </w:r>
      <w:r w:rsidR="001A7D31">
        <w:rPr>
          <w:rFonts w:asciiTheme="majorHAnsi" w:hAnsiTheme="majorHAnsi" w:cs="Times New Roman"/>
        </w:rPr>
        <w:t>30</w:t>
      </w:r>
      <w:r w:rsidR="00BD7D67">
        <w:rPr>
          <w:rFonts w:asciiTheme="majorHAnsi" w:hAnsiTheme="majorHAnsi" w:cs="Times New Roman"/>
        </w:rPr>
        <w:t>/202</w:t>
      </w:r>
      <w:r w:rsidR="005C061C">
        <w:rPr>
          <w:rFonts w:asciiTheme="majorHAnsi" w:hAnsiTheme="majorHAnsi" w:cs="Times New Roman"/>
        </w:rPr>
        <w:t>4</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FE397D">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50163" w:rsidRPr="00E9009C" w:rsidRDefault="002A7EAB" w:rsidP="00250163">
      <w:pPr>
        <w:spacing w:before="120" w:after="120" w:line="240" w:lineRule="auto"/>
        <w:jc w:val="both"/>
        <w:rPr>
          <w:rFonts w:asciiTheme="majorHAnsi" w:hAnsiTheme="majorHAnsi" w:cs="Times New Roman"/>
          <w:strike/>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1A7D31">
        <w:rPr>
          <w:rFonts w:asciiTheme="majorHAnsi" w:hAnsiTheme="majorHAnsi" w:cs="Times New Roman"/>
          <w:b/>
          <w:color w:val="C00000"/>
        </w:rPr>
        <w:t>20. června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E068B6" w:rsidRPr="00E068B6">
        <w:rPr>
          <w:rFonts w:asciiTheme="majorHAnsi" w:eastAsia="Times New Roman" w:hAnsiTheme="majorHAnsi" w:cs="Times New Roman"/>
          <w:b/>
          <w:bCs/>
          <w:color w:val="C00000"/>
          <w:lang w:eastAsia="cs-CZ"/>
        </w:rPr>
        <w:t>vrchní ministerský rada sekce majetkové Ministerstva obrany (</w:t>
      </w:r>
      <w:proofErr w:type="spellStart"/>
      <w:r w:rsidR="00E068B6" w:rsidRPr="00E068B6">
        <w:rPr>
          <w:rFonts w:asciiTheme="majorHAnsi" w:eastAsia="Times New Roman" w:hAnsiTheme="majorHAnsi" w:cs="Times New Roman"/>
          <w:b/>
          <w:bCs/>
          <w:color w:val="C00000"/>
          <w:lang w:eastAsia="cs-CZ"/>
        </w:rPr>
        <w:t>extID</w:t>
      </w:r>
      <w:proofErr w:type="spellEnd"/>
      <w:r w:rsidR="00E068B6" w:rsidRPr="00E068B6">
        <w:rPr>
          <w:rFonts w:asciiTheme="majorHAnsi" w:eastAsia="Times New Roman" w:hAnsiTheme="majorHAnsi" w:cs="Times New Roman"/>
          <w:b/>
          <w:bCs/>
          <w:color w:val="C00000"/>
          <w:lang w:eastAsia="cs-CZ"/>
        </w:rPr>
        <w:t> 2024 0013 2201</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250163" w:rsidRPr="000242E6">
        <w:rPr>
          <w:rFonts w:asciiTheme="majorHAnsi" w:hAnsiTheme="majorHAnsi" w:cs="Times New Roman"/>
        </w:rPr>
        <w:t>s</w:t>
      </w:r>
      <w:r w:rsidR="00250163">
        <w:rPr>
          <w:rFonts w:asciiTheme="majorHAnsi" w:hAnsiTheme="majorHAnsi" w:cs="Times New Roman"/>
        </w:rPr>
        <w:t xml:space="preserve"> pracovištěm </w:t>
      </w:r>
      <w:r w:rsidR="007B3688">
        <w:rPr>
          <w:rFonts w:asciiTheme="majorHAnsi" w:hAnsiTheme="majorHAnsi" w:cs="Times New Roman"/>
        </w:rPr>
        <w:t>Tychonova 1, Praha 6, PSČ 160 00</w:t>
      </w:r>
      <w:r w:rsidR="00250163" w:rsidRPr="007B3688">
        <w:rPr>
          <w:rFonts w:asciiTheme="majorHAnsi" w:hAnsiTheme="majorHAnsi" w:cs="Times New Roman"/>
        </w:rPr>
        <w:t>.</w:t>
      </w:r>
    </w:p>
    <w:p w:rsidR="00250163" w:rsidRDefault="00250163" w:rsidP="00250163">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v obor</w:t>
      </w:r>
      <w:r w:rsidR="00F51E6B">
        <w:rPr>
          <w:rFonts w:asciiTheme="majorHAnsi" w:hAnsiTheme="majorHAnsi" w:cs="Times New Roman"/>
        </w:rPr>
        <w:t>ech</w:t>
      </w:r>
      <w:r>
        <w:rPr>
          <w:rFonts w:asciiTheme="majorHAnsi" w:hAnsiTheme="majorHAnsi" w:cs="Times New Roman"/>
        </w:rPr>
        <w:t xml:space="preserve"> státní služby </w:t>
      </w:r>
      <w:r w:rsidR="005F3183">
        <w:rPr>
          <w:rFonts w:asciiTheme="majorHAnsi" w:hAnsiTheme="majorHAnsi" w:cs="Times New Roman"/>
          <w:b/>
        </w:rPr>
        <w:t>Hospodaření s majetkem státu a jeho privatizace (č. 4</w:t>
      </w:r>
      <w:r w:rsidR="00F51E6B">
        <w:rPr>
          <w:rFonts w:asciiTheme="majorHAnsi" w:hAnsiTheme="majorHAnsi" w:cs="Times New Roman"/>
          <w:b/>
        </w:rPr>
        <w:t>)</w:t>
      </w:r>
      <w:r w:rsidR="005F3183">
        <w:rPr>
          <w:rFonts w:asciiTheme="majorHAnsi" w:hAnsiTheme="majorHAnsi" w:cs="Times New Roman"/>
          <w:b/>
        </w:rPr>
        <w:t xml:space="preserve"> a Veřejné investování a zadávání veřejných zakázek (č. 37)</w:t>
      </w:r>
      <w:r>
        <w:rPr>
          <w:rFonts w:asciiTheme="majorHAnsi" w:hAnsiTheme="majorHAnsi" w:cs="Times New Roman"/>
          <w:b/>
        </w:rPr>
        <w:t>.</w:t>
      </w:r>
    </w:p>
    <w:p w:rsidR="009F5890" w:rsidRPr="00DC379E" w:rsidRDefault="009F5890" w:rsidP="00250163">
      <w:pPr>
        <w:spacing w:before="120" w:after="120" w:line="240" w:lineRule="auto"/>
        <w:jc w:val="both"/>
        <w:rPr>
          <w:rFonts w:asciiTheme="majorHAnsi" w:hAnsiTheme="majorHAnsi" w:cs="Times New Roman"/>
        </w:rPr>
      </w:pPr>
      <w:r w:rsidRPr="00DC379E">
        <w:rPr>
          <w:rFonts w:asciiTheme="majorHAnsi" w:hAnsiTheme="majorHAnsi" w:cs="Times New Roman"/>
        </w:rPr>
        <w:t xml:space="preserve">Na tomto služebním místě jsou vykonávány zejména následující činnosti: </w:t>
      </w:r>
    </w:p>
    <w:p w:rsidR="00380E98" w:rsidRDefault="00380E98" w:rsidP="00380E98">
      <w:pPr>
        <w:pStyle w:val="Odstavecseseznamem"/>
        <w:numPr>
          <w:ilvl w:val="0"/>
          <w:numId w:val="39"/>
        </w:numPr>
        <w:spacing w:before="120" w:after="0" w:line="240" w:lineRule="auto"/>
        <w:jc w:val="both"/>
        <w:rPr>
          <w:rFonts w:asciiTheme="majorHAnsi" w:eastAsia="Times New Roman" w:hAnsiTheme="majorHAnsi" w:cs="Times New Roman"/>
          <w:lang w:eastAsia="cs-CZ"/>
        </w:rPr>
      </w:pPr>
      <w:r w:rsidRPr="00F33024">
        <w:rPr>
          <w:rFonts w:asciiTheme="majorHAnsi" w:eastAsia="Times New Roman" w:hAnsiTheme="majorHAnsi" w:cs="Times New Roman"/>
          <w:lang w:eastAsia="cs-CZ"/>
        </w:rPr>
        <w:t>Tvorba koncepce řešení věcně a právně nejsložitějších případů spojených s vyhodnocováním a</w:t>
      </w:r>
      <w:r w:rsidR="00586A11">
        <w:rPr>
          <w:rFonts w:asciiTheme="majorHAnsi" w:eastAsia="Times New Roman" w:hAnsiTheme="majorHAnsi" w:cs="Times New Roman"/>
          <w:lang w:eastAsia="cs-CZ"/>
        </w:rPr>
        <w:t> </w:t>
      </w:r>
      <w:r w:rsidRPr="00F33024">
        <w:rPr>
          <w:rFonts w:asciiTheme="majorHAnsi" w:eastAsia="Times New Roman" w:hAnsiTheme="majorHAnsi" w:cs="Times New Roman"/>
          <w:lang w:eastAsia="cs-CZ"/>
        </w:rPr>
        <w:t>syntézou komplikovaných ekonomických a právních vazeb.</w:t>
      </w:r>
    </w:p>
    <w:p w:rsidR="00DB4FAA" w:rsidRPr="00F33024" w:rsidRDefault="00DB4FAA" w:rsidP="00380E98">
      <w:pPr>
        <w:pStyle w:val="Odstavecseseznamem"/>
        <w:numPr>
          <w:ilvl w:val="0"/>
          <w:numId w:val="39"/>
        </w:numPr>
        <w:spacing w:before="120" w:after="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Optimalizace procesu řízení investic nemovité infrast</w:t>
      </w:r>
      <w:bookmarkStart w:id="0" w:name="_GoBack"/>
      <w:bookmarkEnd w:id="0"/>
      <w:r>
        <w:rPr>
          <w:rFonts w:asciiTheme="majorHAnsi" w:eastAsia="Times New Roman" w:hAnsiTheme="majorHAnsi" w:cs="Times New Roman"/>
          <w:lang w:eastAsia="cs-CZ"/>
        </w:rPr>
        <w:t>ruktury Ministerstva obrany.</w:t>
      </w:r>
    </w:p>
    <w:p w:rsidR="00380E98" w:rsidRPr="00F33024" w:rsidRDefault="00380E98" w:rsidP="00380E98">
      <w:pPr>
        <w:pStyle w:val="Odstavecseseznamem"/>
        <w:numPr>
          <w:ilvl w:val="0"/>
          <w:numId w:val="39"/>
        </w:numPr>
        <w:spacing w:before="120" w:after="0" w:line="240" w:lineRule="auto"/>
        <w:jc w:val="both"/>
        <w:rPr>
          <w:rFonts w:asciiTheme="majorHAnsi" w:eastAsia="Times New Roman" w:hAnsiTheme="majorHAnsi" w:cs="Times New Roman"/>
          <w:lang w:eastAsia="cs-CZ"/>
        </w:rPr>
      </w:pPr>
      <w:r w:rsidRPr="00F33024">
        <w:rPr>
          <w:rFonts w:asciiTheme="majorHAnsi" w:eastAsia="Times New Roman" w:hAnsiTheme="majorHAnsi" w:cs="Times New Roman"/>
          <w:lang w:eastAsia="cs-CZ"/>
        </w:rPr>
        <w:t>P</w:t>
      </w:r>
      <w:r>
        <w:rPr>
          <w:rFonts w:asciiTheme="majorHAnsi" w:eastAsia="Times New Roman" w:hAnsiTheme="majorHAnsi" w:cs="Times New Roman"/>
          <w:lang w:eastAsia="cs-CZ"/>
        </w:rPr>
        <w:t>odle dispozic vrchní ředitelky s</w:t>
      </w:r>
      <w:r w:rsidRPr="00F33024">
        <w:rPr>
          <w:rFonts w:asciiTheme="majorHAnsi" w:eastAsia="Times New Roman" w:hAnsiTheme="majorHAnsi" w:cs="Times New Roman"/>
          <w:lang w:eastAsia="cs-CZ"/>
        </w:rPr>
        <w:t xml:space="preserve">ekce majetkové </w:t>
      </w:r>
      <w:r>
        <w:rPr>
          <w:rFonts w:asciiTheme="majorHAnsi" w:eastAsia="Times New Roman" w:hAnsiTheme="majorHAnsi" w:cs="Times New Roman"/>
          <w:lang w:eastAsia="cs-CZ"/>
        </w:rPr>
        <w:t>Ministerstva obrany</w:t>
      </w:r>
      <w:r w:rsidRPr="00F33024">
        <w:rPr>
          <w:rFonts w:asciiTheme="majorHAnsi" w:eastAsia="Times New Roman" w:hAnsiTheme="majorHAnsi" w:cs="Times New Roman"/>
          <w:lang w:eastAsia="cs-CZ"/>
        </w:rPr>
        <w:t xml:space="preserve"> koordin</w:t>
      </w:r>
      <w:r>
        <w:rPr>
          <w:rFonts w:asciiTheme="majorHAnsi" w:eastAsia="Times New Roman" w:hAnsiTheme="majorHAnsi" w:cs="Times New Roman"/>
          <w:lang w:eastAsia="cs-CZ"/>
        </w:rPr>
        <w:t>ace</w:t>
      </w:r>
      <w:r w:rsidRPr="00F33024">
        <w:rPr>
          <w:rFonts w:asciiTheme="majorHAnsi" w:eastAsia="Times New Roman" w:hAnsiTheme="majorHAnsi" w:cs="Times New Roman"/>
          <w:lang w:eastAsia="cs-CZ"/>
        </w:rPr>
        <w:t xml:space="preserve"> stanovování koncepcí dlouhodobého vývoje v oblasti nemovité infrastruktury.</w:t>
      </w:r>
    </w:p>
    <w:p w:rsidR="00380E98" w:rsidRPr="00F33024" w:rsidRDefault="00380E98" w:rsidP="00380E98">
      <w:pPr>
        <w:pStyle w:val="Odstavecseseznamem"/>
        <w:numPr>
          <w:ilvl w:val="0"/>
          <w:numId w:val="39"/>
        </w:numPr>
        <w:spacing w:before="120" w:after="0" w:line="240" w:lineRule="auto"/>
        <w:jc w:val="both"/>
        <w:rPr>
          <w:rFonts w:asciiTheme="majorHAnsi" w:eastAsia="Times New Roman" w:hAnsiTheme="majorHAnsi" w:cs="Times New Roman"/>
          <w:lang w:eastAsia="cs-CZ"/>
        </w:rPr>
      </w:pPr>
      <w:r w:rsidRPr="00F33024">
        <w:rPr>
          <w:rFonts w:asciiTheme="majorHAnsi" w:eastAsia="Times New Roman" w:hAnsiTheme="majorHAnsi" w:cs="Times New Roman"/>
          <w:lang w:eastAsia="cs-CZ"/>
        </w:rPr>
        <w:t>P</w:t>
      </w:r>
      <w:r>
        <w:rPr>
          <w:rFonts w:asciiTheme="majorHAnsi" w:eastAsia="Times New Roman" w:hAnsiTheme="majorHAnsi" w:cs="Times New Roman"/>
          <w:lang w:eastAsia="cs-CZ"/>
        </w:rPr>
        <w:t>odle dispozic vrchní ředitelky s</w:t>
      </w:r>
      <w:r w:rsidRPr="00F33024">
        <w:rPr>
          <w:rFonts w:asciiTheme="majorHAnsi" w:eastAsia="Times New Roman" w:hAnsiTheme="majorHAnsi" w:cs="Times New Roman"/>
          <w:lang w:eastAsia="cs-CZ"/>
        </w:rPr>
        <w:t>ekce majetkové Ministerstva obrany urč</w:t>
      </w:r>
      <w:r>
        <w:rPr>
          <w:rFonts w:asciiTheme="majorHAnsi" w:eastAsia="Times New Roman" w:hAnsiTheme="majorHAnsi" w:cs="Times New Roman"/>
          <w:lang w:eastAsia="cs-CZ"/>
        </w:rPr>
        <w:t>ování linie</w:t>
      </w:r>
      <w:r w:rsidRPr="00F33024">
        <w:rPr>
          <w:rFonts w:asciiTheme="majorHAnsi" w:eastAsia="Times New Roman" w:hAnsiTheme="majorHAnsi" w:cs="Times New Roman"/>
          <w:lang w:eastAsia="cs-CZ"/>
        </w:rPr>
        <w:t xml:space="preserve"> koncepčního zadávání v oblastech hospodaření s majetkem státu.</w:t>
      </w:r>
    </w:p>
    <w:p w:rsidR="00380E98" w:rsidRPr="00F33024" w:rsidRDefault="00380E98" w:rsidP="00380E98">
      <w:pPr>
        <w:pStyle w:val="Odstavecseseznamem"/>
        <w:numPr>
          <w:ilvl w:val="0"/>
          <w:numId w:val="39"/>
        </w:numPr>
        <w:spacing w:before="120" w:after="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U</w:t>
      </w:r>
      <w:r w:rsidRPr="00F33024">
        <w:rPr>
          <w:rFonts w:asciiTheme="majorHAnsi" w:eastAsia="Times New Roman" w:hAnsiTheme="majorHAnsi" w:cs="Times New Roman"/>
          <w:lang w:eastAsia="cs-CZ"/>
        </w:rPr>
        <w:t>směrň</w:t>
      </w:r>
      <w:r>
        <w:rPr>
          <w:rFonts w:asciiTheme="majorHAnsi" w:eastAsia="Times New Roman" w:hAnsiTheme="majorHAnsi" w:cs="Times New Roman"/>
          <w:lang w:eastAsia="cs-CZ"/>
        </w:rPr>
        <w:t>ování odborných orgánů s</w:t>
      </w:r>
      <w:r w:rsidRPr="00F33024">
        <w:rPr>
          <w:rFonts w:asciiTheme="majorHAnsi" w:eastAsia="Times New Roman" w:hAnsiTheme="majorHAnsi" w:cs="Times New Roman"/>
          <w:lang w:eastAsia="cs-CZ"/>
        </w:rPr>
        <w:t>ekce majetkové Ministerstva obrany v legislativním procesu v ČR a v procesu aplikace legislativních aktů do podzákonných a interních normativních akt</w:t>
      </w:r>
      <w:r>
        <w:rPr>
          <w:rFonts w:asciiTheme="majorHAnsi" w:eastAsia="Times New Roman" w:hAnsiTheme="majorHAnsi" w:cs="Times New Roman"/>
          <w:lang w:eastAsia="cs-CZ"/>
        </w:rPr>
        <w:t>ů rez</w:t>
      </w:r>
      <w:r w:rsidRPr="00F33024">
        <w:rPr>
          <w:rFonts w:asciiTheme="majorHAnsi" w:eastAsia="Times New Roman" w:hAnsiTheme="majorHAnsi" w:cs="Times New Roman"/>
          <w:lang w:eastAsia="cs-CZ"/>
        </w:rPr>
        <w:t>ortu Ministerstva obrany.</w:t>
      </w:r>
    </w:p>
    <w:p w:rsidR="001F73B2" w:rsidRPr="00DB4FAA" w:rsidRDefault="00380E98" w:rsidP="00DB4FAA">
      <w:pPr>
        <w:pStyle w:val="Odstavecseseznamem"/>
        <w:numPr>
          <w:ilvl w:val="0"/>
          <w:numId w:val="39"/>
        </w:numPr>
        <w:spacing w:before="120" w:after="120" w:line="240" w:lineRule="auto"/>
        <w:ind w:left="357" w:hanging="357"/>
        <w:jc w:val="both"/>
        <w:rPr>
          <w:rFonts w:asciiTheme="majorHAnsi" w:eastAsia="Times New Roman" w:hAnsiTheme="majorHAnsi" w:cs="Times New Roman"/>
          <w:lang w:eastAsia="cs-CZ"/>
        </w:rPr>
      </w:pPr>
      <w:r w:rsidRPr="00F33024">
        <w:rPr>
          <w:rFonts w:asciiTheme="majorHAnsi" w:eastAsia="Times New Roman" w:hAnsiTheme="majorHAnsi" w:cs="Times New Roman"/>
          <w:lang w:eastAsia="cs-CZ"/>
        </w:rPr>
        <w:t>Zpracovává</w:t>
      </w:r>
      <w:r>
        <w:rPr>
          <w:rFonts w:asciiTheme="majorHAnsi" w:eastAsia="Times New Roman" w:hAnsiTheme="majorHAnsi" w:cs="Times New Roman"/>
          <w:lang w:eastAsia="cs-CZ"/>
        </w:rPr>
        <w:t>ní podkladů</w:t>
      </w:r>
      <w:r w:rsidRPr="00F33024">
        <w:rPr>
          <w:rFonts w:asciiTheme="majorHAnsi" w:eastAsia="Times New Roman" w:hAnsiTheme="majorHAnsi" w:cs="Times New Roman"/>
          <w:lang w:eastAsia="cs-CZ"/>
        </w:rPr>
        <w:t xml:space="preserve"> pro cílově orientované plánování a rozpočtování výdajů v působnosti </w:t>
      </w:r>
      <w:r>
        <w:rPr>
          <w:rFonts w:asciiTheme="majorHAnsi" w:eastAsia="Times New Roman" w:hAnsiTheme="majorHAnsi" w:cs="Times New Roman"/>
          <w:lang w:eastAsia="cs-CZ"/>
        </w:rPr>
        <w:t>sekce majetkové</w:t>
      </w:r>
      <w:r w:rsidRPr="00F33024">
        <w:rPr>
          <w:rFonts w:asciiTheme="majorHAnsi" w:eastAsia="Times New Roman" w:hAnsiTheme="majorHAnsi" w:cs="Times New Roman"/>
          <w:lang w:eastAsia="cs-CZ"/>
        </w:rPr>
        <w:t xml:space="preserve"> </w:t>
      </w:r>
      <w:r>
        <w:rPr>
          <w:rFonts w:asciiTheme="majorHAnsi" w:eastAsia="Times New Roman" w:hAnsiTheme="majorHAnsi" w:cs="Times New Roman"/>
          <w:lang w:eastAsia="cs-CZ"/>
        </w:rPr>
        <w:t>Ministerstva obrany</w:t>
      </w:r>
      <w:r w:rsidRPr="00F33024">
        <w:rPr>
          <w:rFonts w:asciiTheme="majorHAnsi" w:eastAsia="Times New Roman" w:hAnsiTheme="majorHAnsi" w:cs="Times New Roman"/>
          <w:lang w:eastAsia="cs-CZ"/>
        </w:rPr>
        <w:t xml:space="preserve"> (a to z hlediska investičních i neinvestičních výdajů).</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sidR="000959FE">
        <w:rPr>
          <w:rFonts w:ascii="Cambria" w:hAnsi="Cambria" w:cs="Cambria"/>
          <w:b/>
          <w:bCs/>
          <w:color w:val="000000"/>
        </w:rPr>
        <w:t>4</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7C54D6" w:rsidRPr="006B3610" w:rsidRDefault="007C54D6" w:rsidP="007C54D6">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sidR="000959FE">
        <w:rPr>
          <w:rFonts w:ascii="Cambria" w:hAnsi="Cambria" w:cs="Cambria"/>
          <w:b/>
          <w:bCs/>
          <w:color w:val="000000"/>
        </w:rPr>
        <w:t>36 240</w:t>
      </w:r>
      <w:r w:rsidRPr="006B3610">
        <w:rPr>
          <w:rFonts w:ascii="Cambria" w:hAnsi="Cambria" w:cs="Cambria"/>
          <w:b/>
          <w:bCs/>
          <w:color w:val="000000"/>
        </w:rPr>
        <w:t xml:space="preserve"> Kč do </w:t>
      </w:r>
      <w:r w:rsidR="000959FE">
        <w:rPr>
          <w:rFonts w:ascii="Cambria" w:hAnsi="Cambria" w:cs="Cambria"/>
          <w:b/>
          <w:bCs/>
          <w:color w:val="000000"/>
        </w:rPr>
        <w:t>52 930</w:t>
      </w:r>
      <w:r w:rsidRPr="006B3610">
        <w:rPr>
          <w:rFonts w:ascii="Cambria" w:hAnsi="Cambria" w:cs="Cambria"/>
          <w:b/>
          <w:bCs/>
          <w:color w:val="000000"/>
        </w:rPr>
        <w:t xml:space="preserve"> Kč</w:t>
      </w:r>
      <w:r w:rsidRPr="006B3610">
        <w:rPr>
          <w:rFonts w:ascii="Cambria" w:hAnsi="Cambria" w:cs="Cambria"/>
          <w:color w:val="000000"/>
        </w:rPr>
        <w:t xml:space="preserve">. </w:t>
      </w:r>
    </w:p>
    <w:p w:rsidR="007C54D6" w:rsidRPr="005060F8" w:rsidRDefault="007C54D6" w:rsidP="007C54D6">
      <w:pPr>
        <w:spacing w:before="120" w:after="120" w:line="240" w:lineRule="auto"/>
        <w:jc w:val="both"/>
        <w:rPr>
          <w:rFonts w:ascii="Cambria" w:hAnsi="Cambria" w:cs="Cambria"/>
          <w:color w:val="000000"/>
        </w:rPr>
      </w:pPr>
      <w:r w:rsidRPr="006B3610">
        <w:rPr>
          <w:rFonts w:ascii="Cambria" w:hAnsi="Cambria" w:cs="Cambria"/>
          <w:color w:val="000000"/>
        </w:rPr>
        <w:t xml:space="preserve">Státní zaměstnanec </w:t>
      </w:r>
      <w:r w:rsidRPr="006B3610">
        <w:rPr>
          <w:rFonts w:asciiTheme="majorHAnsi" w:hAnsiTheme="majorHAnsi" w:cs="Times New Roman"/>
        </w:rPr>
        <w:t>se</w:t>
      </w:r>
      <w:r w:rsidRPr="006B3610">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7C54D6" w:rsidRDefault="007C54D6" w:rsidP="007C54D6">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t xml:space="preserve">2.2 Osobní příplatek </w:t>
      </w:r>
    </w:p>
    <w:p w:rsidR="007C54D6" w:rsidRPr="006B3610" w:rsidRDefault="007C54D6" w:rsidP="007C54D6">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od 2</w:t>
      </w:r>
      <w:r>
        <w:rPr>
          <w:rFonts w:ascii="Cambria" w:hAnsi="Cambria" w:cs="Cambria"/>
          <w:b/>
          <w:bCs/>
          <w:color w:val="000000"/>
        </w:rPr>
        <w:t xml:space="preserve"> </w:t>
      </w:r>
      <w:r w:rsidR="000959FE">
        <w:rPr>
          <w:rFonts w:ascii="Cambria" w:hAnsi="Cambria" w:cs="Cambria"/>
          <w:b/>
          <w:bCs/>
          <w:color w:val="000000"/>
        </w:rPr>
        <w:t>647</w:t>
      </w:r>
      <w:r w:rsidRPr="006B3610">
        <w:rPr>
          <w:rFonts w:ascii="Cambria" w:hAnsi="Cambria" w:cs="Cambria"/>
          <w:b/>
          <w:bCs/>
          <w:color w:val="000000"/>
        </w:rPr>
        <w:t xml:space="preserve"> Kč do </w:t>
      </w:r>
      <w:r w:rsidR="00990EBC">
        <w:rPr>
          <w:rFonts w:ascii="Cambria" w:hAnsi="Cambria" w:cs="Cambria"/>
          <w:b/>
          <w:bCs/>
          <w:color w:val="000000"/>
        </w:rPr>
        <w:t xml:space="preserve">7 </w:t>
      </w:r>
      <w:r w:rsidR="000959FE">
        <w:rPr>
          <w:rFonts w:ascii="Cambria" w:hAnsi="Cambria" w:cs="Cambria"/>
          <w:b/>
          <w:bCs/>
          <w:color w:val="000000"/>
        </w:rPr>
        <w:t>940</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EF0662" w:rsidRPr="006B3610" w:rsidRDefault="00C355B5" w:rsidP="007C54D6">
      <w:pPr>
        <w:spacing w:before="120" w:after="120" w:line="240" w:lineRule="auto"/>
        <w:jc w:val="both"/>
        <w:rPr>
          <w:rFonts w:ascii="Cambria" w:hAnsi="Cambria" w:cs="Cambria"/>
        </w:rPr>
      </w:pPr>
      <w:r w:rsidRPr="00C355B5">
        <w:rPr>
          <w:rFonts w:ascii="Cambria" w:hAnsi="Cambria" w:cs="Cambria"/>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lastRenderedPageBreak/>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352C93">
        <w:rPr>
          <w:rFonts w:ascii="Cambria" w:hAnsi="Cambria" w:cs="Cambria"/>
          <w:b/>
        </w:rPr>
        <w:t>0</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292835">
        <w:rPr>
          <w:rFonts w:ascii="Cambria" w:hAnsi="Cambria" w:cs="Cambria"/>
          <w:b/>
          <w:bCs/>
          <w:color w:val="000000"/>
        </w:rPr>
        <w:t>září</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73796C" w:rsidRPr="0073796C" w:rsidRDefault="0062271F" w:rsidP="0073796C">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73796C" w:rsidRPr="0073796C">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300453">
        <w:rPr>
          <w:rFonts w:ascii="Cambria" w:hAnsi="Cambria" w:cs="Cambria"/>
          <w:b/>
          <w:color w:val="000000"/>
        </w:rPr>
        <w:t xml:space="preserve">10. července </w:t>
      </w:r>
      <w:r w:rsidRPr="00C0130C">
        <w:rPr>
          <w:rFonts w:ascii="Cambria" w:hAnsi="Cambria" w:cs="Cambria"/>
          <w:b/>
          <w:color w:val="000000"/>
        </w:rPr>
        <w:t>202</w:t>
      </w:r>
      <w:r w:rsidR="00F63274">
        <w:rPr>
          <w:rFonts w:ascii="Cambria" w:hAnsi="Cambria" w:cs="Cambria"/>
          <w:b/>
          <w:color w:val="000000"/>
        </w:rPr>
        <w:t>5</w:t>
      </w:r>
      <w:r w:rsidRPr="00C0130C">
        <w:rPr>
          <w:rFonts w:ascii="Cambria" w:hAnsi="Cambria" w:cs="Cambria"/>
          <w:color w:val="000000"/>
        </w:rPr>
        <w:t xml:space="preserve">, tj. v této lhůtě </w:t>
      </w:r>
    </w:p>
    <w:p w:rsidR="00CE61A3" w:rsidRPr="009666F8" w:rsidRDefault="00CE61A3" w:rsidP="00CE61A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doručené služebnímu orgánu </w:t>
      </w:r>
      <w:r w:rsidRPr="009666F8">
        <w:rPr>
          <w:rFonts w:ascii="Cambria" w:hAnsi="Cambria" w:cs="Cambria"/>
          <w:b/>
          <w:bCs/>
          <w:color w:val="000000"/>
        </w:rPr>
        <w:t xml:space="preserve">prostřednictvím provozovatele poštovních služeb </w:t>
      </w:r>
      <w:r w:rsidRPr="009666F8">
        <w:rPr>
          <w:rFonts w:ascii="Cambria" w:hAnsi="Cambria" w:cs="Cambria"/>
          <w:color w:val="000000"/>
        </w:rPr>
        <w:t>na adresu služebního úřadu: Ministerstvo obrany</w:t>
      </w:r>
      <w:r w:rsidR="008074E4">
        <w:rPr>
          <w:rFonts w:ascii="Cambria" w:hAnsi="Cambria" w:cs="Cambria"/>
          <w:color w:val="000000"/>
        </w:rPr>
        <w:t>,</w:t>
      </w:r>
      <w:r w:rsidRPr="009666F8">
        <w:rPr>
          <w:rFonts w:asciiTheme="majorHAnsi" w:hAnsiTheme="majorHAnsi" w:cs="Times New Roman"/>
        </w:rPr>
        <w:t xml:space="preserve"> náměstí Svobody 471/4, Praha 6 - Bubeneč, PSČ 160 01</w:t>
      </w:r>
      <w:r w:rsidRPr="009666F8">
        <w:rPr>
          <w:rFonts w:ascii="Cambria" w:hAnsi="Cambria" w:cs="Cambria"/>
          <w:color w:val="000000"/>
        </w:rPr>
        <w:t xml:space="preserve">, </w:t>
      </w:r>
    </w:p>
    <w:p w:rsidR="00CE61A3" w:rsidRPr="009666F8" w:rsidRDefault="00CE61A3" w:rsidP="00CE61A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w:t>
      </w:r>
      <w:r w:rsidRPr="009666F8">
        <w:rPr>
          <w:rFonts w:ascii="Cambria" w:hAnsi="Cambria" w:cs="Cambria"/>
          <w:b/>
          <w:bCs/>
          <w:color w:val="000000"/>
        </w:rPr>
        <w:t xml:space="preserve">osobně </w:t>
      </w:r>
      <w:r w:rsidRPr="009666F8">
        <w:rPr>
          <w:rFonts w:ascii="Cambria" w:hAnsi="Cambria" w:cs="Cambria"/>
          <w:color w:val="000000"/>
        </w:rPr>
        <w:t xml:space="preserve">služebnímu úřadu na výše uvedené adrese, </w:t>
      </w:r>
    </w:p>
    <w:p w:rsidR="00CE61A3" w:rsidRPr="009666F8" w:rsidRDefault="00CE61A3" w:rsidP="00CE61A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podané v elektronické podobě</w:t>
      </w:r>
      <w:r w:rsidRPr="009666F8">
        <w:rPr>
          <w:rStyle w:val="Znakapoznpodarou"/>
          <w:rFonts w:ascii="Cambria" w:hAnsi="Cambria" w:cs="Cambria"/>
          <w:color w:val="000000"/>
        </w:rPr>
        <w:footnoteReference w:id="2"/>
      </w:r>
      <w:r w:rsidRPr="009666F8">
        <w:rPr>
          <w:rFonts w:ascii="Cambria" w:hAnsi="Cambria" w:cs="Cambria"/>
          <w:color w:val="000000"/>
        </w:rPr>
        <w:t xml:space="preserve"> na adresu elektronické pošty služebního úřadu </w:t>
      </w:r>
      <w:hyperlink r:id="rId10" w:history="1">
        <w:r w:rsidR="00967FB8" w:rsidRPr="008359F8">
          <w:rPr>
            <w:rStyle w:val="Hypertextovodkaz"/>
            <w:rFonts w:asciiTheme="majorHAnsi" w:eastAsia="Times New Roman" w:hAnsiTheme="majorHAnsi" w:cs="Times New Roman"/>
            <w:lang w:eastAsia="cs-CZ"/>
          </w:rPr>
          <w:t>epodatelna@mo.gov.cz</w:t>
        </w:r>
      </w:hyperlink>
      <w:r w:rsidRPr="009666F8">
        <w:rPr>
          <w:rStyle w:val="Hypertextovodkaz"/>
          <w:rFonts w:asciiTheme="majorHAnsi" w:eastAsia="Times New Roman" w:hAnsiTheme="majorHAnsi" w:cs="Times New Roman"/>
          <w:lang w:eastAsia="cs-CZ"/>
        </w:rPr>
        <w:t xml:space="preserve"> </w:t>
      </w:r>
      <w:r w:rsidRPr="009666F8">
        <w:rPr>
          <w:rFonts w:ascii="Cambria" w:hAnsi="Cambria" w:cs="Cambria"/>
          <w:color w:val="000000"/>
        </w:rPr>
        <w:t xml:space="preserve">nebo </w:t>
      </w:r>
    </w:p>
    <w:p w:rsidR="00C0130C" w:rsidRPr="00C0130C" w:rsidRDefault="00CE61A3" w:rsidP="00CE61A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v elektronické podobě prostřednictvím </w:t>
      </w:r>
      <w:r w:rsidRPr="009666F8">
        <w:rPr>
          <w:rFonts w:ascii="Cambria" w:hAnsi="Cambria" w:cs="Cambria"/>
          <w:b/>
          <w:bCs/>
          <w:color w:val="000000"/>
        </w:rPr>
        <w:t xml:space="preserve">datové schránky </w:t>
      </w:r>
      <w:r w:rsidRPr="009666F8">
        <w:rPr>
          <w:rFonts w:ascii="Cambria" w:hAnsi="Cambria" w:cs="Cambria"/>
          <w:color w:val="000000"/>
        </w:rPr>
        <w:t xml:space="preserve">služebního úřadu </w:t>
      </w:r>
      <w:proofErr w:type="spellStart"/>
      <w:r w:rsidRPr="009666F8">
        <w:rPr>
          <w:rFonts w:ascii="Cambria" w:hAnsi="Cambria" w:cs="Cambria"/>
          <w:b/>
          <w:bCs/>
          <w:color w:val="000000"/>
        </w:rPr>
        <w:t>hjyaavk</w:t>
      </w:r>
      <w:proofErr w:type="spellEnd"/>
      <w:r w:rsidR="00C0130C" w:rsidRPr="00C0130C">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E068B6" w:rsidRPr="00E068B6">
        <w:rPr>
          <w:rFonts w:asciiTheme="majorHAnsi" w:eastAsia="Times New Roman" w:hAnsiTheme="majorHAnsi" w:cs="Times New Roman"/>
          <w:b/>
          <w:bCs/>
          <w:color w:val="000000" w:themeColor="text1"/>
          <w:lang w:eastAsia="cs-CZ"/>
        </w:rPr>
        <w:t>vrchní ministerský rada sekce majetkové Ministerstva obrany (</w:t>
      </w:r>
      <w:proofErr w:type="spellStart"/>
      <w:r w:rsidR="00E068B6" w:rsidRPr="00E068B6">
        <w:rPr>
          <w:rFonts w:asciiTheme="majorHAnsi" w:eastAsia="Times New Roman" w:hAnsiTheme="majorHAnsi" w:cs="Times New Roman"/>
          <w:b/>
          <w:bCs/>
          <w:color w:val="000000" w:themeColor="text1"/>
          <w:lang w:eastAsia="cs-CZ"/>
        </w:rPr>
        <w:t>extID</w:t>
      </w:r>
      <w:proofErr w:type="spellEnd"/>
      <w:r w:rsidR="00E068B6" w:rsidRPr="00E068B6">
        <w:rPr>
          <w:rFonts w:asciiTheme="majorHAnsi" w:eastAsia="Times New Roman" w:hAnsiTheme="majorHAnsi" w:cs="Times New Roman"/>
          <w:b/>
          <w:bCs/>
          <w:color w:val="000000" w:themeColor="text1"/>
          <w:lang w:eastAsia="cs-CZ"/>
        </w:rPr>
        <w:t> 2024 0013 2201</w:t>
      </w:r>
      <w:r w:rsidR="00250163" w:rsidRPr="00250163">
        <w:rPr>
          <w:rFonts w:asciiTheme="majorHAnsi" w:eastAsia="Times New Roman" w:hAnsiTheme="majorHAnsi" w:cs="Times New Roman"/>
          <w:b/>
          <w:bCs/>
          <w:color w:val="000000" w:themeColor="text1"/>
          <w:lang w:eastAsia="cs-CZ"/>
        </w:rPr>
        <w:t>)</w:t>
      </w:r>
      <w:r w:rsidR="0008743A" w:rsidRPr="00E9009C">
        <w:rPr>
          <w:rFonts w:asciiTheme="majorHAnsi" w:eastAsia="Times New Roman" w:hAnsiTheme="majorHAnsi" w:cs="Times New Roman"/>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B75812" w:rsidRPr="00B75812" w:rsidRDefault="00B75812"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B75812">
        <w:rPr>
          <w:rFonts w:ascii="Cambria" w:hAnsi="Cambria"/>
          <w:b/>
          <w:bCs/>
          <w:iCs/>
        </w:rPr>
        <w:t>j</w:t>
      </w:r>
      <w:bookmarkStart w:id="1" w:name="_Hlk187321973"/>
      <w:r w:rsidRPr="00B75812">
        <w:rPr>
          <w:rFonts w:ascii="Cambria" w:hAnsi="Cambria"/>
          <w:b/>
          <w:bCs/>
          <w:iCs/>
        </w:rPr>
        <w:t xml:space="preserve">e státním občanem České republiky </w:t>
      </w:r>
      <w:r w:rsidRPr="00B75812">
        <w:rPr>
          <w:rFonts w:ascii="Cambria" w:hAnsi="Cambria"/>
          <w:iCs/>
        </w:rPr>
        <w:t xml:space="preserve">[§ 25 odst. 3 písm. a) zákona o státní službě]. Splnění tohoto předpokladu se podle § 26 odst. 1 věta první zákona o státní službě dokládá příslušnými listinami, tj. průkazem totožnosti nebo osvědčením o státním občanství. Při podání žádosti lze podle § 26 odst. 1 zákona o státní službě doložit písemné čestné prohlášení o státním občanství, popř. prostou kopii občanského průkazu nebo jiného průkazu totožnosti, z něhož je zřejmé státní občanství žadatele. </w:t>
      </w:r>
      <w:bookmarkEnd w:id="1"/>
      <w:r w:rsidRPr="00B75812">
        <w:rPr>
          <w:rFonts w:ascii="Cambria" w:hAnsi="Cambria"/>
          <w:iCs/>
        </w:rPr>
        <w:t>Nejpozději před konáním pohovoru je třeba doložit příslušnou listinu, kterou bude státní občanství žadatele prokázáno (originál občanského průkazu nebo jiného průkazu totožnosti, popř. osvědčení o státním občanství),</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Toto prohlášení je součástí formuláře žádosti</w:t>
      </w:r>
      <w:r w:rsidR="00406B24">
        <w:rPr>
          <w:rFonts w:asciiTheme="majorHAnsi" w:hAnsiTheme="majorHAnsi" w:cs="Times New Roman"/>
        </w:rPr>
        <w:t>,</w:t>
      </w:r>
      <w:r w:rsidR="009A10D9">
        <w:rPr>
          <w:rFonts w:asciiTheme="majorHAnsi" w:hAnsiTheme="majorHAnsi" w:cs="Times New Roman"/>
        </w:rPr>
        <w:t xml:space="preserve">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lastRenderedPageBreak/>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7B3688">
        <w:rPr>
          <w:rFonts w:asciiTheme="majorHAnsi" w:eastAsia="Times New Roman" w:hAnsiTheme="majorHAnsi" w:cs="Times New Roman"/>
          <w:lang w:eastAsia="cs-CZ"/>
        </w:rPr>
        <w:t>věta druhá</w:t>
      </w:r>
      <w:r w:rsidR="007B3688"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 </w:t>
      </w:r>
      <w:r w:rsidRPr="002A7EAB">
        <w:rPr>
          <w:rFonts w:asciiTheme="majorHAnsi" w:hAnsiTheme="majorHAnsi" w:cs="Times New Roman"/>
        </w:rPr>
        <w:t>a </w:t>
      </w:r>
    </w:p>
    <w:p w:rsidR="00C4576E" w:rsidRPr="00604DF0" w:rsidRDefault="002A7EAB" w:rsidP="00604DF0">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200424">
        <w:rPr>
          <w:rFonts w:asciiTheme="majorHAnsi" w:hAnsiTheme="majorHAnsi" w:cs="Times New Roman"/>
        </w:rPr>
        <w:t>.</w:t>
      </w:r>
    </w:p>
    <w:p w:rsidR="001355A9" w:rsidRPr="005C218A" w:rsidRDefault="00250163" w:rsidP="001355A9">
      <w:pPr>
        <w:numPr>
          <w:ilvl w:val="0"/>
          <w:numId w:val="7"/>
        </w:numPr>
        <w:spacing w:before="120" w:after="120" w:line="240" w:lineRule="auto"/>
        <w:jc w:val="both"/>
        <w:rPr>
          <w:rFonts w:asciiTheme="majorHAnsi" w:eastAsia="Times New Roman" w:hAnsiTheme="majorHAnsi" w:cs="Times New Roman"/>
          <w:lang w:eastAsia="cs-CZ"/>
        </w:rPr>
      </w:pPr>
      <w:r w:rsidRPr="00273F43">
        <w:rPr>
          <w:rFonts w:asciiTheme="majorHAnsi" w:eastAsia="Times New Roman" w:hAnsiTheme="majorHAnsi" w:cs="Times New Roman"/>
        </w:rPr>
        <w:t xml:space="preserve">Žadatel musí splňovat požadavek stanovený podle § 25 odst. </w:t>
      </w:r>
      <w:r w:rsidR="00273F43" w:rsidRPr="00273F43">
        <w:rPr>
          <w:rFonts w:asciiTheme="majorHAnsi" w:eastAsia="Times New Roman" w:hAnsiTheme="majorHAnsi" w:cs="Times New Roman"/>
        </w:rPr>
        <w:t>3</w:t>
      </w:r>
      <w:r w:rsidRPr="00273F43">
        <w:rPr>
          <w:rFonts w:asciiTheme="majorHAnsi" w:eastAsia="Times New Roman" w:hAnsiTheme="majorHAnsi" w:cs="Times New Roman"/>
        </w:rPr>
        <w:t xml:space="preserve"> písm. </w:t>
      </w:r>
      <w:r w:rsidR="00273F43" w:rsidRPr="00273F43">
        <w:rPr>
          <w:rFonts w:asciiTheme="majorHAnsi" w:eastAsia="Times New Roman" w:hAnsiTheme="majorHAnsi" w:cs="Times New Roman"/>
        </w:rPr>
        <w:t>d</w:t>
      </w:r>
      <w:r w:rsidRPr="00273F43">
        <w:rPr>
          <w:rFonts w:asciiTheme="majorHAnsi" w:eastAsia="Times New Roman" w:hAnsiTheme="majorHAnsi" w:cs="Times New Roman"/>
        </w:rPr>
        <w:t xml:space="preserve">) zákona o státní službě služebním předpisem státního tajemníka v Ministerstvu obrany č. 1/2025, kterým se stanoví vnitřní systemizace a organizační struktura pro rok 2025 (SP-01/2025-ST), </w:t>
      </w:r>
      <w:r w:rsidR="00967FB8" w:rsidRPr="00967FB8">
        <w:rPr>
          <w:rFonts w:asciiTheme="majorHAnsi" w:eastAsia="Times New Roman" w:hAnsiTheme="majorHAnsi" w:cs="Times New Roman"/>
        </w:rPr>
        <w:t xml:space="preserve">ve znění </w:t>
      </w:r>
      <w:r w:rsidR="00DD6B34">
        <w:rPr>
          <w:rFonts w:asciiTheme="majorHAnsi" w:eastAsia="Times New Roman" w:hAnsiTheme="majorHAnsi" w:cs="Times New Roman"/>
        </w:rPr>
        <w:t xml:space="preserve">pozdějších </w:t>
      </w:r>
      <w:r w:rsidR="00967FB8" w:rsidRPr="00967FB8">
        <w:rPr>
          <w:rFonts w:asciiTheme="majorHAnsi" w:eastAsia="Times New Roman" w:hAnsiTheme="majorHAnsi" w:cs="Times New Roman"/>
        </w:rPr>
        <w:t>služební</w:t>
      </w:r>
      <w:r w:rsidR="00DD6B34">
        <w:rPr>
          <w:rFonts w:asciiTheme="majorHAnsi" w:eastAsia="Times New Roman" w:hAnsiTheme="majorHAnsi" w:cs="Times New Roman"/>
        </w:rPr>
        <w:t>ch</w:t>
      </w:r>
      <w:r w:rsidR="00967FB8" w:rsidRPr="00967FB8">
        <w:rPr>
          <w:rFonts w:asciiTheme="majorHAnsi" w:eastAsia="Times New Roman" w:hAnsiTheme="majorHAnsi" w:cs="Times New Roman"/>
        </w:rPr>
        <w:t xml:space="preserve"> přepis</w:t>
      </w:r>
      <w:r w:rsidR="00DD6B34">
        <w:rPr>
          <w:rFonts w:asciiTheme="majorHAnsi" w:eastAsia="Times New Roman" w:hAnsiTheme="majorHAnsi" w:cs="Times New Roman"/>
        </w:rPr>
        <w:t>ů</w:t>
      </w:r>
      <w:r w:rsidR="00967FB8">
        <w:rPr>
          <w:rFonts w:asciiTheme="majorHAnsi" w:eastAsia="Times New Roman" w:hAnsiTheme="majorHAnsi" w:cs="Times New Roman"/>
        </w:rPr>
        <w:t xml:space="preserve">, </w:t>
      </w:r>
      <w:r w:rsidRPr="00273F43">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Pr="00273F43">
        <w:rPr>
          <w:rFonts w:asciiTheme="majorHAnsi" w:eastAsia="Times New Roman" w:hAnsiTheme="majorHAnsi" w:cs="Times New Roman"/>
          <w:b/>
        </w:rPr>
        <w:t>TAJNÉ</w:t>
      </w:r>
      <w:r w:rsidRPr="00273F43">
        <w:rPr>
          <w:rFonts w:asciiTheme="majorHAnsi" w:eastAsia="Times New Roman" w:hAnsiTheme="majorHAnsi" w:cs="Times New Roman"/>
        </w:rPr>
        <w:t>. Splnění tohoto požadavku se dokládá úředně ověřenou kopií platného Osvědčení fyzické osoby alespoň na stupeň utajení</w:t>
      </w:r>
      <w:r w:rsidRPr="00273F43">
        <w:rPr>
          <w:rFonts w:asciiTheme="majorHAnsi" w:eastAsia="Times New Roman" w:hAnsiTheme="majorHAnsi" w:cs="Times New Roman"/>
          <w:b/>
        </w:rPr>
        <w:t xml:space="preserve"> TAJNÉ</w:t>
      </w:r>
      <w:r w:rsidRPr="00273F43">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Pr="00273F43">
        <w:rPr>
          <w:rFonts w:asciiTheme="majorHAnsi" w:eastAsia="Times New Roman" w:hAnsiTheme="majorHAnsi" w:cs="Times New Roman"/>
          <w:b/>
        </w:rPr>
        <w:t xml:space="preserve">, </w:t>
      </w:r>
      <w:r w:rsidRPr="00273F43">
        <w:rPr>
          <w:rFonts w:asciiTheme="majorHAnsi" w:eastAsia="Times New Roman" w:hAnsiTheme="majorHAnsi" w:cs="Times New Roman"/>
        </w:rPr>
        <w:t>resp. rozhodnutí o zařazení na služební místo</w:t>
      </w:r>
      <w:r w:rsidRPr="00273F43">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3"/>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Pr="008134CE"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B570BD" w:rsidRDefault="00B570BD" w:rsidP="00EA57C7">
      <w:pPr>
        <w:spacing w:before="120" w:after="0" w:line="240" w:lineRule="auto"/>
        <w:jc w:val="both"/>
        <w:rPr>
          <w:rFonts w:asciiTheme="majorHAnsi" w:hAnsiTheme="majorHAnsi" w:cs="Times New Roman"/>
        </w:rPr>
      </w:pPr>
    </w:p>
    <w:p w:rsidR="00CC4BDD" w:rsidRDefault="00CC4BDD" w:rsidP="00EA57C7">
      <w:pPr>
        <w:spacing w:before="120" w:after="0" w:line="240" w:lineRule="auto"/>
        <w:jc w:val="both"/>
        <w:rPr>
          <w:rFonts w:asciiTheme="majorHAnsi" w:hAnsiTheme="majorHAnsi" w:cs="Times New Roman"/>
        </w:rPr>
      </w:pPr>
    </w:p>
    <w:p w:rsidR="00F36B97" w:rsidRDefault="00F36B97"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73796C"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F1BE3">
      <w:pPr>
        <w:spacing w:before="120" w:after="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hyperlink r:id="rId13" w:history="1">
          <w:r w:rsidR="000E662A" w:rsidRPr="00CA4257">
            <w:rPr>
              <w:rStyle w:val="Hypertextovodkaz"/>
              <w:rFonts w:asciiTheme="majorHAnsi" w:eastAsiaTheme="minorEastAsia" w:hAnsiTheme="majorHAnsi" w:cs="Times New Roman"/>
              <w:lang w:eastAsia="cs-CZ"/>
            </w:rPr>
            <w:t>statnisluzba.mo.gov.cz</w:t>
          </w:r>
        </w:hyperlink>
        <w:r w:rsidR="005F1BE3" w:rsidRPr="008614AB">
          <w:rPr>
            <w:rStyle w:val="Hypertextovodkaz"/>
            <w:rFonts w:asciiTheme="majorHAnsi" w:eastAsiaTheme="minorEastAsia" w:hAnsiTheme="majorHAnsi" w:cs="Times New Roman"/>
            <w:lang w:eastAsia="cs-CZ"/>
          </w:rPr>
          <w:t>.</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4"/>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701" w:rsidRDefault="00047701">
      <w:pPr>
        <w:spacing w:after="0" w:line="240" w:lineRule="auto"/>
      </w:pPr>
      <w:r>
        <w:separator/>
      </w:r>
    </w:p>
  </w:endnote>
  <w:endnote w:type="continuationSeparator" w:id="0">
    <w:p w:rsidR="00047701" w:rsidRDefault="0004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002969">
    <w:pPr>
      <w:pStyle w:val="Zpat"/>
      <w:jc w:val="center"/>
    </w:pPr>
  </w:p>
  <w:p w:rsidR="001873E3" w:rsidRDefault="000029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701" w:rsidRDefault="00047701">
      <w:pPr>
        <w:spacing w:after="0" w:line="240" w:lineRule="auto"/>
      </w:pPr>
      <w:r>
        <w:separator/>
      </w:r>
    </w:p>
  </w:footnote>
  <w:footnote w:type="continuationSeparator" w:id="0">
    <w:p w:rsidR="00047701" w:rsidRDefault="00047701">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CE61A3" w:rsidRDefault="00CE61A3" w:rsidP="00CE61A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4D61488A"/>
    <w:multiLevelType w:val="hybridMultilevel"/>
    <w:tmpl w:val="8174E158"/>
    <w:lvl w:ilvl="0" w:tplc="3EC20FA2">
      <w:numFmt w:val="bullet"/>
      <w:lvlText w:val="-"/>
      <w:lvlJc w:val="left"/>
      <w:pPr>
        <w:ind w:left="1500" w:hanging="360"/>
      </w:pPr>
      <w:rPr>
        <w:rFonts w:ascii="Cambria" w:eastAsia="Times New Roman" w:hAnsi="Cambria"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1"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6"/>
  </w:num>
  <w:num w:numId="3">
    <w:abstractNumId w:val="19"/>
  </w:num>
  <w:num w:numId="4">
    <w:abstractNumId w:val="18"/>
  </w:num>
  <w:num w:numId="5">
    <w:abstractNumId w:val="27"/>
  </w:num>
  <w:num w:numId="6">
    <w:abstractNumId w:val="4"/>
  </w:num>
  <w:num w:numId="7">
    <w:abstractNumId w:val="3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
  </w:num>
  <w:num w:numId="11">
    <w:abstractNumId w:val="11"/>
  </w:num>
  <w:num w:numId="12">
    <w:abstractNumId w:val="12"/>
  </w:num>
  <w:num w:numId="13">
    <w:abstractNumId w:val="15"/>
  </w:num>
  <w:num w:numId="14">
    <w:abstractNumId w:val="3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4"/>
  </w:num>
  <w:num w:numId="18">
    <w:abstractNumId w:val="23"/>
  </w:num>
  <w:num w:numId="19">
    <w:abstractNumId w:val="6"/>
  </w:num>
  <w:num w:numId="20">
    <w:abstractNumId w:val="7"/>
  </w:num>
  <w:num w:numId="21">
    <w:abstractNumId w:val="25"/>
  </w:num>
  <w:num w:numId="22">
    <w:abstractNumId w:val="1"/>
  </w:num>
  <w:num w:numId="2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9"/>
  </w:num>
  <w:num w:numId="28">
    <w:abstractNumId w:val="28"/>
  </w:num>
  <w:num w:numId="29">
    <w:abstractNumId w:val="30"/>
  </w:num>
  <w:num w:numId="30">
    <w:abstractNumId w:val="10"/>
  </w:num>
  <w:num w:numId="3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8"/>
  </w:num>
  <w:num w:numId="35">
    <w:abstractNumId w:val="16"/>
  </w:num>
  <w:num w:numId="36">
    <w:abstractNumId w:val="22"/>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0"/>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969"/>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4079B"/>
    <w:rsid w:val="00040C9D"/>
    <w:rsid w:val="00041F41"/>
    <w:rsid w:val="000429B7"/>
    <w:rsid w:val="00044EF4"/>
    <w:rsid w:val="00045FDB"/>
    <w:rsid w:val="000475E9"/>
    <w:rsid w:val="00047701"/>
    <w:rsid w:val="00050B8C"/>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9C6"/>
    <w:rsid w:val="000959FE"/>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AF9"/>
    <w:rsid w:val="000D1466"/>
    <w:rsid w:val="000D14FD"/>
    <w:rsid w:val="000D21EE"/>
    <w:rsid w:val="000D4EC7"/>
    <w:rsid w:val="000D7F3F"/>
    <w:rsid w:val="000E25FC"/>
    <w:rsid w:val="000E3B3D"/>
    <w:rsid w:val="000E435D"/>
    <w:rsid w:val="000E4B26"/>
    <w:rsid w:val="000E662A"/>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55A9"/>
    <w:rsid w:val="001373AB"/>
    <w:rsid w:val="00137CB4"/>
    <w:rsid w:val="00140A59"/>
    <w:rsid w:val="00145A6F"/>
    <w:rsid w:val="00145D11"/>
    <w:rsid w:val="00145D2F"/>
    <w:rsid w:val="00147B95"/>
    <w:rsid w:val="00154893"/>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A7D31"/>
    <w:rsid w:val="001B1CD5"/>
    <w:rsid w:val="001B249D"/>
    <w:rsid w:val="001B3BC8"/>
    <w:rsid w:val="001B4459"/>
    <w:rsid w:val="001B7F42"/>
    <w:rsid w:val="001C021C"/>
    <w:rsid w:val="001C0F29"/>
    <w:rsid w:val="001C1536"/>
    <w:rsid w:val="001C334B"/>
    <w:rsid w:val="001C7B75"/>
    <w:rsid w:val="001C7C14"/>
    <w:rsid w:val="001C7DEB"/>
    <w:rsid w:val="001D1F64"/>
    <w:rsid w:val="001D42DF"/>
    <w:rsid w:val="001D5EAB"/>
    <w:rsid w:val="001E123F"/>
    <w:rsid w:val="001E310D"/>
    <w:rsid w:val="001E4C02"/>
    <w:rsid w:val="001E5EB6"/>
    <w:rsid w:val="001E62B8"/>
    <w:rsid w:val="001F25C5"/>
    <w:rsid w:val="001F32E5"/>
    <w:rsid w:val="001F4FE4"/>
    <w:rsid w:val="001F67DC"/>
    <w:rsid w:val="001F73B2"/>
    <w:rsid w:val="00200424"/>
    <w:rsid w:val="00203943"/>
    <w:rsid w:val="002053EC"/>
    <w:rsid w:val="00206AC9"/>
    <w:rsid w:val="00206D9D"/>
    <w:rsid w:val="0020761C"/>
    <w:rsid w:val="00211D37"/>
    <w:rsid w:val="00216133"/>
    <w:rsid w:val="00216AE7"/>
    <w:rsid w:val="00216E5C"/>
    <w:rsid w:val="0022291E"/>
    <w:rsid w:val="00222E6E"/>
    <w:rsid w:val="0022520B"/>
    <w:rsid w:val="002306E4"/>
    <w:rsid w:val="00232DD6"/>
    <w:rsid w:val="00232F51"/>
    <w:rsid w:val="00236C1D"/>
    <w:rsid w:val="00237525"/>
    <w:rsid w:val="002427BA"/>
    <w:rsid w:val="0024707F"/>
    <w:rsid w:val="00247167"/>
    <w:rsid w:val="00247E1F"/>
    <w:rsid w:val="00250163"/>
    <w:rsid w:val="0025149A"/>
    <w:rsid w:val="0025154D"/>
    <w:rsid w:val="00252ACF"/>
    <w:rsid w:val="002532D0"/>
    <w:rsid w:val="00253DA9"/>
    <w:rsid w:val="00260514"/>
    <w:rsid w:val="00260978"/>
    <w:rsid w:val="002628B1"/>
    <w:rsid w:val="00264DA8"/>
    <w:rsid w:val="00267FE5"/>
    <w:rsid w:val="002739D5"/>
    <w:rsid w:val="00273F43"/>
    <w:rsid w:val="0027520D"/>
    <w:rsid w:val="00276F58"/>
    <w:rsid w:val="0027711A"/>
    <w:rsid w:val="002811EC"/>
    <w:rsid w:val="00284DC5"/>
    <w:rsid w:val="002859CA"/>
    <w:rsid w:val="00286C61"/>
    <w:rsid w:val="002910E9"/>
    <w:rsid w:val="002912CC"/>
    <w:rsid w:val="00292835"/>
    <w:rsid w:val="002936A9"/>
    <w:rsid w:val="002953EB"/>
    <w:rsid w:val="00295DEC"/>
    <w:rsid w:val="002A1EDC"/>
    <w:rsid w:val="002A2A52"/>
    <w:rsid w:val="002A37FB"/>
    <w:rsid w:val="002A4568"/>
    <w:rsid w:val="002A7EAB"/>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F22D7"/>
    <w:rsid w:val="002F3B51"/>
    <w:rsid w:val="002F5611"/>
    <w:rsid w:val="002F79D2"/>
    <w:rsid w:val="00300453"/>
    <w:rsid w:val="00301BA3"/>
    <w:rsid w:val="00304F9B"/>
    <w:rsid w:val="0031065B"/>
    <w:rsid w:val="00310F1A"/>
    <w:rsid w:val="0031111D"/>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30CFE"/>
    <w:rsid w:val="00333015"/>
    <w:rsid w:val="003358AC"/>
    <w:rsid w:val="00340BA0"/>
    <w:rsid w:val="00347DB4"/>
    <w:rsid w:val="0035070C"/>
    <w:rsid w:val="00352B7F"/>
    <w:rsid w:val="00352C93"/>
    <w:rsid w:val="003572F4"/>
    <w:rsid w:val="003574E5"/>
    <w:rsid w:val="00361C02"/>
    <w:rsid w:val="00363D38"/>
    <w:rsid w:val="00363F43"/>
    <w:rsid w:val="00365EBD"/>
    <w:rsid w:val="00366126"/>
    <w:rsid w:val="00366A81"/>
    <w:rsid w:val="00367C2F"/>
    <w:rsid w:val="00367E1C"/>
    <w:rsid w:val="00375300"/>
    <w:rsid w:val="00380E98"/>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A545D"/>
    <w:rsid w:val="003B09EE"/>
    <w:rsid w:val="003B0E90"/>
    <w:rsid w:val="003B3447"/>
    <w:rsid w:val="003B4EC8"/>
    <w:rsid w:val="003C1657"/>
    <w:rsid w:val="003C172D"/>
    <w:rsid w:val="003C2FBD"/>
    <w:rsid w:val="003D1DB9"/>
    <w:rsid w:val="003D525C"/>
    <w:rsid w:val="003D57BE"/>
    <w:rsid w:val="003D6131"/>
    <w:rsid w:val="003D621B"/>
    <w:rsid w:val="003D7438"/>
    <w:rsid w:val="003D77D9"/>
    <w:rsid w:val="003E1B2C"/>
    <w:rsid w:val="003E1EF7"/>
    <w:rsid w:val="003E256B"/>
    <w:rsid w:val="003E5881"/>
    <w:rsid w:val="003E77FC"/>
    <w:rsid w:val="003E79B3"/>
    <w:rsid w:val="003F0710"/>
    <w:rsid w:val="003F085F"/>
    <w:rsid w:val="003F18FF"/>
    <w:rsid w:val="003F1BB4"/>
    <w:rsid w:val="003F3DA1"/>
    <w:rsid w:val="003F4A87"/>
    <w:rsid w:val="003F5FAD"/>
    <w:rsid w:val="003F6DC7"/>
    <w:rsid w:val="003F76A8"/>
    <w:rsid w:val="004014AD"/>
    <w:rsid w:val="00406B24"/>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3E97"/>
    <w:rsid w:val="004640A8"/>
    <w:rsid w:val="00464166"/>
    <w:rsid w:val="00465127"/>
    <w:rsid w:val="00467FAE"/>
    <w:rsid w:val="00471691"/>
    <w:rsid w:val="004731A5"/>
    <w:rsid w:val="00473BAD"/>
    <w:rsid w:val="00487464"/>
    <w:rsid w:val="00490F4C"/>
    <w:rsid w:val="00492CB2"/>
    <w:rsid w:val="0049330D"/>
    <w:rsid w:val="00493E18"/>
    <w:rsid w:val="00494936"/>
    <w:rsid w:val="00496B46"/>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547"/>
    <w:rsid w:val="004C6F62"/>
    <w:rsid w:val="004C71B6"/>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623"/>
    <w:rsid w:val="0050573E"/>
    <w:rsid w:val="00505F95"/>
    <w:rsid w:val="00507033"/>
    <w:rsid w:val="00507B8A"/>
    <w:rsid w:val="00510485"/>
    <w:rsid w:val="005206CA"/>
    <w:rsid w:val="005209B1"/>
    <w:rsid w:val="005215DE"/>
    <w:rsid w:val="00521740"/>
    <w:rsid w:val="00523D01"/>
    <w:rsid w:val="00525B40"/>
    <w:rsid w:val="00527304"/>
    <w:rsid w:val="00527EC6"/>
    <w:rsid w:val="00535A9E"/>
    <w:rsid w:val="00535BD8"/>
    <w:rsid w:val="0053752D"/>
    <w:rsid w:val="00541264"/>
    <w:rsid w:val="00542A29"/>
    <w:rsid w:val="005442DC"/>
    <w:rsid w:val="00544F02"/>
    <w:rsid w:val="00546C7C"/>
    <w:rsid w:val="00550F9F"/>
    <w:rsid w:val="00556100"/>
    <w:rsid w:val="00556929"/>
    <w:rsid w:val="00557983"/>
    <w:rsid w:val="00560049"/>
    <w:rsid w:val="00560738"/>
    <w:rsid w:val="0056120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6A11"/>
    <w:rsid w:val="0058725D"/>
    <w:rsid w:val="005900CB"/>
    <w:rsid w:val="00591C7D"/>
    <w:rsid w:val="00592C4C"/>
    <w:rsid w:val="00593908"/>
    <w:rsid w:val="0059439E"/>
    <w:rsid w:val="00594A84"/>
    <w:rsid w:val="00595F71"/>
    <w:rsid w:val="005A3958"/>
    <w:rsid w:val="005A3A76"/>
    <w:rsid w:val="005B14E5"/>
    <w:rsid w:val="005B35C7"/>
    <w:rsid w:val="005B38BC"/>
    <w:rsid w:val="005B3A85"/>
    <w:rsid w:val="005B4C55"/>
    <w:rsid w:val="005C061C"/>
    <w:rsid w:val="005C176A"/>
    <w:rsid w:val="005C218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183"/>
    <w:rsid w:val="005F3BBC"/>
    <w:rsid w:val="005F4DC1"/>
    <w:rsid w:val="005F58B0"/>
    <w:rsid w:val="00601D07"/>
    <w:rsid w:val="00603002"/>
    <w:rsid w:val="00603E41"/>
    <w:rsid w:val="00604259"/>
    <w:rsid w:val="006043C1"/>
    <w:rsid w:val="00604DF0"/>
    <w:rsid w:val="006100F9"/>
    <w:rsid w:val="0061057D"/>
    <w:rsid w:val="00615610"/>
    <w:rsid w:val="00615751"/>
    <w:rsid w:val="0061599E"/>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5559"/>
    <w:rsid w:val="006578BE"/>
    <w:rsid w:val="00657BF0"/>
    <w:rsid w:val="006716D6"/>
    <w:rsid w:val="00673324"/>
    <w:rsid w:val="006756C1"/>
    <w:rsid w:val="00676A46"/>
    <w:rsid w:val="00677193"/>
    <w:rsid w:val="006772F9"/>
    <w:rsid w:val="006774E7"/>
    <w:rsid w:val="00677EB4"/>
    <w:rsid w:val="00680A8F"/>
    <w:rsid w:val="00687A03"/>
    <w:rsid w:val="00687E1D"/>
    <w:rsid w:val="00690F67"/>
    <w:rsid w:val="00692D9B"/>
    <w:rsid w:val="00693D6C"/>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1F99"/>
    <w:rsid w:val="006C4584"/>
    <w:rsid w:val="006C581E"/>
    <w:rsid w:val="006D2A4A"/>
    <w:rsid w:val="006D3962"/>
    <w:rsid w:val="006D51D7"/>
    <w:rsid w:val="006D6ECF"/>
    <w:rsid w:val="006D7582"/>
    <w:rsid w:val="006E0760"/>
    <w:rsid w:val="006E1422"/>
    <w:rsid w:val="006E39DC"/>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92C"/>
    <w:rsid w:val="00720931"/>
    <w:rsid w:val="0072099B"/>
    <w:rsid w:val="007239AA"/>
    <w:rsid w:val="0072687B"/>
    <w:rsid w:val="00726FCD"/>
    <w:rsid w:val="007271A8"/>
    <w:rsid w:val="00730A6E"/>
    <w:rsid w:val="00731207"/>
    <w:rsid w:val="00735B2F"/>
    <w:rsid w:val="0073796C"/>
    <w:rsid w:val="0074583F"/>
    <w:rsid w:val="007478E5"/>
    <w:rsid w:val="00750208"/>
    <w:rsid w:val="00750466"/>
    <w:rsid w:val="007529C6"/>
    <w:rsid w:val="00754A80"/>
    <w:rsid w:val="00755C76"/>
    <w:rsid w:val="0075609D"/>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3688"/>
    <w:rsid w:val="007B4D2B"/>
    <w:rsid w:val="007B58C3"/>
    <w:rsid w:val="007B6ACB"/>
    <w:rsid w:val="007C15ED"/>
    <w:rsid w:val="007C396D"/>
    <w:rsid w:val="007C48A7"/>
    <w:rsid w:val="007C54D6"/>
    <w:rsid w:val="007C69CE"/>
    <w:rsid w:val="007D4542"/>
    <w:rsid w:val="007D456E"/>
    <w:rsid w:val="007D4FF5"/>
    <w:rsid w:val="007D6252"/>
    <w:rsid w:val="007D6722"/>
    <w:rsid w:val="007E1955"/>
    <w:rsid w:val="007E22B5"/>
    <w:rsid w:val="007E4C34"/>
    <w:rsid w:val="007E5849"/>
    <w:rsid w:val="007E62C4"/>
    <w:rsid w:val="007F01DF"/>
    <w:rsid w:val="007F3673"/>
    <w:rsid w:val="007F43F2"/>
    <w:rsid w:val="008003CF"/>
    <w:rsid w:val="00802CA8"/>
    <w:rsid w:val="00803F1B"/>
    <w:rsid w:val="0080433B"/>
    <w:rsid w:val="008074E4"/>
    <w:rsid w:val="00810621"/>
    <w:rsid w:val="00811F62"/>
    <w:rsid w:val="008134CE"/>
    <w:rsid w:val="008156D1"/>
    <w:rsid w:val="008164E6"/>
    <w:rsid w:val="008178EB"/>
    <w:rsid w:val="00821261"/>
    <w:rsid w:val="008240F0"/>
    <w:rsid w:val="00825F62"/>
    <w:rsid w:val="00827727"/>
    <w:rsid w:val="008304F4"/>
    <w:rsid w:val="00831F15"/>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56948"/>
    <w:rsid w:val="00862E95"/>
    <w:rsid w:val="00864105"/>
    <w:rsid w:val="00866E40"/>
    <w:rsid w:val="00871ABA"/>
    <w:rsid w:val="00873F2A"/>
    <w:rsid w:val="00874971"/>
    <w:rsid w:val="0088132E"/>
    <w:rsid w:val="00882D2F"/>
    <w:rsid w:val="008843D8"/>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7C1"/>
    <w:rsid w:val="008F743F"/>
    <w:rsid w:val="008F78DC"/>
    <w:rsid w:val="009004B0"/>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44D3"/>
    <w:rsid w:val="0096457C"/>
    <w:rsid w:val="009663CC"/>
    <w:rsid w:val="00967FB8"/>
    <w:rsid w:val="00970D3C"/>
    <w:rsid w:val="00972E3A"/>
    <w:rsid w:val="00973F67"/>
    <w:rsid w:val="0098233D"/>
    <w:rsid w:val="009824C3"/>
    <w:rsid w:val="00982A15"/>
    <w:rsid w:val="00983CCC"/>
    <w:rsid w:val="00984B03"/>
    <w:rsid w:val="00984CC3"/>
    <w:rsid w:val="0098575C"/>
    <w:rsid w:val="0098758B"/>
    <w:rsid w:val="00987D16"/>
    <w:rsid w:val="0099099B"/>
    <w:rsid w:val="00990EBC"/>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E1B65"/>
    <w:rsid w:val="009E5ADD"/>
    <w:rsid w:val="009F03DE"/>
    <w:rsid w:val="009F08BD"/>
    <w:rsid w:val="009F1BCF"/>
    <w:rsid w:val="009F4981"/>
    <w:rsid w:val="009F50B6"/>
    <w:rsid w:val="009F5890"/>
    <w:rsid w:val="009F64A5"/>
    <w:rsid w:val="00A00697"/>
    <w:rsid w:val="00A03CC1"/>
    <w:rsid w:val="00A06135"/>
    <w:rsid w:val="00A07F8D"/>
    <w:rsid w:val="00A1075F"/>
    <w:rsid w:val="00A13295"/>
    <w:rsid w:val="00A16083"/>
    <w:rsid w:val="00A175B6"/>
    <w:rsid w:val="00A2029C"/>
    <w:rsid w:val="00A213A4"/>
    <w:rsid w:val="00A21404"/>
    <w:rsid w:val="00A21BCF"/>
    <w:rsid w:val="00A22A50"/>
    <w:rsid w:val="00A23527"/>
    <w:rsid w:val="00A2656F"/>
    <w:rsid w:val="00A26A81"/>
    <w:rsid w:val="00A275A5"/>
    <w:rsid w:val="00A27F6D"/>
    <w:rsid w:val="00A31505"/>
    <w:rsid w:val="00A3676B"/>
    <w:rsid w:val="00A3684D"/>
    <w:rsid w:val="00A377D0"/>
    <w:rsid w:val="00A411C9"/>
    <w:rsid w:val="00A44BC0"/>
    <w:rsid w:val="00A45B2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F45"/>
    <w:rsid w:val="00A95634"/>
    <w:rsid w:val="00AA0F23"/>
    <w:rsid w:val="00AA7AF1"/>
    <w:rsid w:val="00AB1B18"/>
    <w:rsid w:val="00AB4ACA"/>
    <w:rsid w:val="00AB4D3C"/>
    <w:rsid w:val="00AB4F6D"/>
    <w:rsid w:val="00AB66E5"/>
    <w:rsid w:val="00AB6D09"/>
    <w:rsid w:val="00AB77D9"/>
    <w:rsid w:val="00AC057E"/>
    <w:rsid w:val="00AC0FED"/>
    <w:rsid w:val="00AC6F3C"/>
    <w:rsid w:val="00AC7141"/>
    <w:rsid w:val="00AD2510"/>
    <w:rsid w:val="00AD3493"/>
    <w:rsid w:val="00AD49D1"/>
    <w:rsid w:val="00AD5A25"/>
    <w:rsid w:val="00AE09EB"/>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35CF"/>
    <w:rsid w:val="00B23836"/>
    <w:rsid w:val="00B23FC8"/>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75812"/>
    <w:rsid w:val="00B911A4"/>
    <w:rsid w:val="00B938CC"/>
    <w:rsid w:val="00B94E27"/>
    <w:rsid w:val="00B95BCA"/>
    <w:rsid w:val="00B973A9"/>
    <w:rsid w:val="00BA50C3"/>
    <w:rsid w:val="00BA5259"/>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16DE"/>
    <w:rsid w:val="00BE2A9A"/>
    <w:rsid w:val="00BE2EC4"/>
    <w:rsid w:val="00BE5391"/>
    <w:rsid w:val="00BE5AF1"/>
    <w:rsid w:val="00BE6B79"/>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5B5"/>
    <w:rsid w:val="00C35829"/>
    <w:rsid w:val="00C4039D"/>
    <w:rsid w:val="00C4071A"/>
    <w:rsid w:val="00C42AB6"/>
    <w:rsid w:val="00C4576E"/>
    <w:rsid w:val="00C47DB9"/>
    <w:rsid w:val="00C557A0"/>
    <w:rsid w:val="00C56FD6"/>
    <w:rsid w:val="00C60394"/>
    <w:rsid w:val="00C607BA"/>
    <w:rsid w:val="00C60B12"/>
    <w:rsid w:val="00C6657F"/>
    <w:rsid w:val="00C71423"/>
    <w:rsid w:val="00C805CB"/>
    <w:rsid w:val="00C805DD"/>
    <w:rsid w:val="00C817D4"/>
    <w:rsid w:val="00C829F2"/>
    <w:rsid w:val="00C833F3"/>
    <w:rsid w:val="00C8580D"/>
    <w:rsid w:val="00C92035"/>
    <w:rsid w:val="00C933C4"/>
    <w:rsid w:val="00C948AD"/>
    <w:rsid w:val="00C971F3"/>
    <w:rsid w:val="00CA0A50"/>
    <w:rsid w:val="00CA30DC"/>
    <w:rsid w:val="00CA4642"/>
    <w:rsid w:val="00CA5F91"/>
    <w:rsid w:val="00CA7E0A"/>
    <w:rsid w:val="00CB638D"/>
    <w:rsid w:val="00CC0259"/>
    <w:rsid w:val="00CC4BDD"/>
    <w:rsid w:val="00CC5BA1"/>
    <w:rsid w:val="00CC7BF9"/>
    <w:rsid w:val="00CD78A5"/>
    <w:rsid w:val="00CD7C4F"/>
    <w:rsid w:val="00CE0DB4"/>
    <w:rsid w:val="00CE26ED"/>
    <w:rsid w:val="00CE3CB1"/>
    <w:rsid w:val="00CE61A3"/>
    <w:rsid w:val="00CE6DE5"/>
    <w:rsid w:val="00CF6827"/>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C4F"/>
    <w:rsid w:val="00DA77D6"/>
    <w:rsid w:val="00DB180C"/>
    <w:rsid w:val="00DB216B"/>
    <w:rsid w:val="00DB4FAA"/>
    <w:rsid w:val="00DB7E2E"/>
    <w:rsid w:val="00DC0DD7"/>
    <w:rsid w:val="00DC1B01"/>
    <w:rsid w:val="00DC379E"/>
    <w:rsid w:val="00DC5AEE"/>
    <w:rsid w:val="00DD13A7"/>
    <w:rsid w:val="00DD44B3"/>
    <w:rsid w:val="00DD5108"/>
    <w:rsid w:val="00DD51CB"/>
    <w:rsid w:val="00DD588C"/>
    <w:rsid w:val="00DD6B34"/>
    <w:rsid w:val="00DE1CD8"/>
    <w:rsid w:val="00DE3681"/>
    <w:rsid w:val="00DE4E43"/>
    <w:rsid w:val="00DE6C6D"/>
    <w:rsid w:val="00DE7C62"/>
    <w:rsid w:val="00DF1ECF"/>
    <w:rsid w:val="00DF28D5"/>
    <w:rsid w:val="00DF5C7A"/>
    <w:rsid w:val="00E00666"/>
    <w:rsid w:val="00E00A9B"/>
    <w:rsid w:val="00E01062"/>
    <w:rsid w:val="00E068B6"/>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09C"/>
    <w:rsid w:val="00E90661"/>
    <w:rsid w:val="00E90907"/>
    <w:rsid w:val="00E936D5"/>
    <w:rsid w:val="00E94DDB"/>
    <w:rsid w:val="00E96DBB"/>
    <w:rsid w:val="00E97B63"/>
    <w:rsid w:val="00EA216F"/>
    <w:rsid w:val="00EA2B9B"/>
    <w:rsid w:val="00EA57C7"/>
    <w:rsid w:val="00EA6F33"/>
    <w:rsid w:val="00EA7A18"/>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AC4"/>
    <w:rsid w:val="00F23E2D"/>
    <w:rsid w:val="00F246B1"/>
    <w:rsid w:val="00F263BB"/>
    <w:rsid w:val="00F26CC2"/>
    <w:rsid w:val="00F301EA"/>
    <w:rsid w:val="00F30E5F"/>
    <w:rsid w:val="00F32039"/>
    <w:rsid w:val="00F349D6"/>
    <w:rsid w:val="00F367B8"/>
    <w:rsid w:val="00F36B97"/>
    <w:rsid w:val="00F37093"/>
    <w:rsid w:val="00F37216"/>
    <w:rsid w:val="00F40C49"/>
    <w:rsid w:val="00F41EF4"/>
    <w:rsid w:val="00F42476"/>
    <w:rsid w:val="00F424B2"/>
    <w:rsid w:val="00F426E5"/>
    <w:rsid w:val="00F43778"/>
    <w:rsid w:val="00F506B3"/>
    <w:rsid w:val="00F50746"/>
    <w:rsid w:val="00F519D1"/>
    <w:rsid w:val="00F51D08"/>
    <w:rsid w:val="00F51E6B"/>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DF8"/>
    <w:rsid w:val="00FA7C3E"/>
    <w:rsid w:val="00FB2C38"/>
    <w:rsid w:val="00FB3D88"/>
    <w:rsid w:val="00FB3D8D"/>
    <w:rsid w:val="00FB4B50"/>
    <w:rsid w:val="00FB4B88"/>
    <w:rsid w:val="00FB5196"/>
    <w:rsid w:val="00FB5A0C"/>
    <w:rsid w:val="00FB62B9"/>
    <w:rsid w:val="00FC0AA9"/>
    <w:rsid w:val="00FC2CE3"/>
    <w:rsid w:val="00FC46AD"/>
    <w:rsid w:val="00FC5D21"/>
    <w:rsid w:val="00FC6B31"/>
    <w:rsid w:val="00FC7BD2"/>
    <w:rsid w:val="00FD2D45"/>
    <w:rsid w:val="00FD3CFA"/>
    <w:rsid w:val="00FD5CB1"/>
    <w:rsid w:val="00FD5D3E"/>
    <w:rsid w:val="00FD6454"/>
    <w:rsid w:val="00FE070D"/>
    <w:rsid w:val="00FE397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7B7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B23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atnisluzba.army.cz/uredni-deska/vyberova-rize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D9783-72D4-48EA-A242-846A6840E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1678</Words>
  <Characters>9901</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2025-01-22T11:45:00Z</dcterms:created>
  <dcterms:modified xsi:type="dcterms:W3CDTF">2025-06-18T14:32:00Z</dcterms:modified>
</cp:coreProperties>
</file>