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A0625D">
        <w:rPr>
          <w:rFonts w:asciiTheme="majorHAnsi" w:hAnsiTheme="majorHAnsi" w:cs="Times New Roman"/>
        </w:rPr>
        <w:t xml:space="preserve"> 19</w:t>
      </w:r>
      <w:r w:rsidR="00BB150A">
        <w:rPr>
          <w:rFonts w:asciiTheme="majorHAnsi" w:hAnsiTheme="majorHAnsi" w:cs="Times New Roman"/>
        </w:rPr>
        <w:t>. června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A86777">
        <w:rPr>
          <w:rFonts w:asciiTheme="majorHAnsi" w:hAnsiTheme="majorHAnsi" w:cs="Times New Roman"/>
        </w:rPr>
        <w:t>0645</w:t>
      </w:r>
      <w:r w:rsidRPr="004F522B">
        <w:rPr>
          <w:rFonts w:asciiTheme="majorHAnsi" w:hAnsiTheme="majorHAnsi" w:cs="Times New Roman"/>
        </w:rPr>
        <w:t>-</w:t>
      </w:r>
      <w:r w:rsidR="00BB150A">
        <w:rPr>
          <w:rFonts w:asciiTheme="majorHAnsi" w:hAnsiTheme="majorHAnsi" w:cs="Times New Roman"/>
        </w:rPr>
        <w:t>31</w:t>
      </w:r>
      <w:r w:rsidR="00BD7D67">
        <w:rPr>
          <w:rFonts w:asciiTheme="majorHAnsi" w:hAnsiTheme="majorHAnsi" w:cs="Times New Roman"/>
        </w:rPr>
        <w:t>/202</w:t>
      </w:r>
      <w:r w:rsidR="00A86777">
        <w:rPr>
          <w:rFonts w:asciiTheme="majorHAnsi" w:hAnsiTheme="majorHAnsi" w:cs="Times New Roman"/>
        </w:rPr>
        <w:t>2</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142486">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BB150A">
        <w:rPr>
          <w:rFonts w:asciiTheme="majorHAnsi" w:hAnsiTheme="majorHAnsi" w:cs="Times New Roman"/>
          <w:b/>
          <w:color w:val="C00000"/>
        </w:rPr>
        <w:t>20. června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bookmarkStart w:id="0" w:name="_Hlk196207764"/>
      <w:r w:rsidR="00A86777" w:rsidRPr="00A86777">
        <w:rPr>
          <w:rFonts w:asciiTheme="majorHAnsi" w:eastAsia="Times New Roman" w:hAnsiTheme="majorHAnsi" w:cs="Times New Roman"/>
          <w:b/>
          <w:bCs/>
          <w:color w:val="C00000"/>
          <w:lang w:eastAsia="cs-CZ"/>
        </w:rPr>
        <w:t>ministerský rada oddělení nakládání s movitým majetkem odboru nakládání</w:t>
      </w:r>
      <w:bookmarkStart w:id="1" w:name="_GoBack"/>
      <w:bookmarkEnd w:id="1"/>
      <w:r w:rsidR="00A86777" w:rsidRPr="00A86777">
        <w:rPr>
          <w:rFonts w:asciiTheme="majorHAnsi" w:eastAsia="Times New Roman" w:hAnsiTheme="majorHAnsi" w:cs="Times New Roman"/>
          <w:b/>
          <w:bCs/>
          <w:color w:val="C00000"/>
          <w:lang w:eastAsia="cs-CZ"/>
        </w:rPr>
        <w:t xml:space="preserve"> s nepotřebným majetkem sekce majetkové Ministerstva obrany (</w:t>
      </w:r>
      <w:proofErr w:type="spellStart"/>
      <w:r w:rsidR="00A86777" w:rsidRPr="00A86777">
        <w:rPr>
          <w:rFonts w:asciiTheme="majorHAnsi" w:eastAsia="Times New Roman" w:hAnsiTheme="majorHAnsi" w:cs="Times New Roman"/>
          <w:b/>
          <w:bCs/>
          <w:color w:val="C00000"/>
          <w:lang w:eastAsia="cs-CZ"/>
        </w:rPr>
        <w:t>extID</w:t>
      </w:r>
      <w:proofErr w:type="spellEnd"/>
      <w:r w:rsidR="00A86777" w:rsidRPr="00A86777">
        <w:rPr>
          <w:rFonts w:asciiTheme="majorHAnsi" w:eastAsia="Times New Roman" w:hAnsiTheme="majorHAnsi" w:cs="Times New Roman"/>
          <w:b/>
          <w:bCs/>
          <w:color w:val="C00000"/>
          <w:lang w:eastAsia="cs-CZ"/>
        </w:rPr>
        <w:t> 0000 8201 0453</w:t>
      </w:r>
      <w:bookmarkEnd w:id="0"/>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9F5890" w:rsidRPr="000242E6">
        <w:rPr>
          <w:rFonts w:asciiTheme="majorHAnsi" w:hAnsiTheme="majorHAnsi" w:cs="Times New Roman"/>
        </w:rPr>
        <w:t>s</w:t>
      </w:r>
      <w:r w:rsidR="009F5890">
        <w:rPr>
          <w:rFonts w:asciiTheme="majorHAnsi" w:hAnsiTheme="majorHAnsi" w:cs="Times New Roman"/>
        </w:rPr>
        <w:t xml:space="preserve"> pracovištěm </w:t>
      </w:r>
      <w:r w:rsidR="00F037FC" w:rsidRPr="00F037FC">
        <w:rPr>
          <w:rFonts w:asciiTheme="majorHAnsi" w:hAnsiTheme="majorHAnsi" w:cs="Times New Roman"/>
        </w:rPr>
        <w:t>náměstí Svobody 471/4, Praha 6 - Bubeneč, PSČ 160 01</w:t>
      </w:r>
      <w:r w:rsidRPr="000242E6">
        <w:rPr>
          <w:rFonts w:asciiTheme="majorHAnsi" w:hAnsiTheme="majorHAnsi" w:cs="Times New Roman"/>
        </w:rPr>
        <w:t>.</w:t>
      </w:r>
    </w:p>
    <w:p w:rsidR="00A43760" w:rsidRPr="00C97EFC" w:rsidRDefault="00A43760" w:rsidP="00A43760">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oboru státní služby </w:t>
      </w:r>
      <w:r w:rsidR="0000460A">
        <w:rPr>
          <w:rFonts w:asciiTheme="majorHAnsi" w:hAnsiTheme="majorHAnsi" w:cs="Times New Roman"/>
          <w:b/>
        </w:rPr>
        <w:t>Hospodaření s majetkem státu a jeho privatizace</w:t>
      </w:r>
      <w:r w:rsidRPr="00C97EFC">
        <w:rPr>
          <w:rFonts w:asciiTheme="majorHAnsi" w:hAnsiTheme="majorHAnsi" w:cs="Times New Roman"/>
          <w:b/>
        </w:rPr>
        <w:t xml:space="preserve"> (č. </w:t>
      </w:r>
      <w:r w:rsidR="0000460A">
        <w:rPr>
          <w:rFonts w:asciiTheme="majorHAnsi" w:hAnsiTheme="majorHAnsi" w:cs="Times New Roman"/>
          <w:b/>
        </w:rPr>
        <w:t>4</w:t>
      </w:r>
      <w:r w:rsidRPr="00C97EFC">
        <w:rPr>
          <w:rFonts w:asciiTheme="majorHAnsi" w:hAnsiTheme="majorHAnsi" w:cs="Times New Roman"/>
          <w:b/>
        </w:rPr>
        <w:t>) a Obrana (č. 49).</w:t>
      </w:r>
    </w:p>
    <w:p w:rsidR="00A43760" w:rsidRPr="006B3610" w:rsidRDefault="00A43760" w:rsidP="00A43760">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B6232B" w:rsidRPr="00B6232B" w:rsidRDefault="00B6232B" w:rsidP="00B6232B">
      <w:pPr>
        <w:pStyle w:val="Odstavecseseznamem"/>
        <w:numPr>
          <w:ilvl w:val="0"/>
          <w:numId w:val="29"/>
        </w:numPr>
        <w:spacing w:line="240" w:lineRule="auto"/>
        <w:jc w:val="both"/>
        <w:rPr>
          <w:rFonts w:asciiTheme="majorHAnsi" w:hAnsiTheme="majorHAnsi" w:cs="Times New Roman"/>
        </w:rPr>
      </w:pPr>
      <w:r w:rsidRPr="00B6232B">
        <w:rPr>
          <w:rFonts w:asciiTheme="majorHAnsi" w:hAnsiTheme="majorHAnsi" w:cs="Times New Roman"/>
        </w:rPr>
        <w:t>Provádění výkonu komplexních právních činností v oboru státní správy ústředního správního úřadu, vypracování zásadních právních výkladů a stanovisek obecných postupů aplikace právních předpisů souvisejících s nakládáním s nepotřebným movitým majetkem.</w:t>
      </w:r>
    </w:p>
    <w:p w:rsidR="00B6232B" w:rsidRPr="00B6232B" w:rsidRDefault="00B6232B" w:rsidP="00B6232B">
      <w:pPr>
        <w:pStyle w:val="Odstavecseseznamem"/>
        <w:numPr>
          <w:ilvl w:val="0"/>
          <w:numId w:val="29"/>
        </w:numPr>
        <w:spacing w:line="240" w:lineRule="auto"/>
        <w:jc w:val="both"/>
        <w:rPr>
          <w:rFonts w:asciiTheme="majorHAnsi" w:hAnsiTheme="majorHAnsi" w:cs="Times New Roman"/>
        </w:rPr>
      </w:pPr>
      <w:r w:rsidRPr="00B6232B">
        <w:rPr>
          <w:rFonts w:asciiTheme="majorHAnsi" w:hAnsiTheme="majorHAnsi" w:cs="Times New Roman"/>
        </w:rPr>
        <w:t>Zajišťování a provádění kontroly smluvních vztahů po právní stránce.</w:t>
      </w:r>
    </w:p>
    <w:p w:rsidR="00B6232B" w:rsidRPr="00B6232B" w:rsidRDefault="00B6232B" w:rsidP="00B6232B">
      <w:pPr>
        <w:pStyle w:val="Odstavecseseznamem"/>
        <w:numPr>
          <w:ilvl w:val="0"/>
          <w:numId w:val="29"/>
        </w:numPr>
        <w:spacing w:line="240" w:lineRule="auto"/>
        <w:jc w:val="both"/>
        <w:rPr>
          <w:rFonts w:asciiTheme="majorHAnsi" w:hAnsiTheme="majorHAnsi" w:cs="Times New Roman"/>
        </w:rPr>
      </w:pPr>
      <w:r w:rsidRPr="00B6232B">
        <w:rPr>
          <w:rFonts w:asciiTheme="majorHAnsi" w:hAnsiTheme="majorHAnsi" w:cs="Times New Roman"/>
        </w:rPr>
        <w:t>Projednávání veškerých převodů nepotřebného movitého majetku s ostatními dotčenými orgány státní správy, dalšími organizačními složkami státu, státními organizacemi, fyzickými a právnickými osobami dle platné legislativy, zpracování odborných stanovisek k uskutečňovaným převodům.</w:t>
      </w:r>
    </w:p>
    <w:p w:rsidR="0049691E" w:rsidRPr="00B6232B" w:rsidRDefault="00B6232B" w:rsidP="00B6232B">
      <w:pPr>
        <w:pStyle w:val="Odstavecseseznamem"/>
        <w:numPr>
          <w:ilvl w:val="0"/>
          <w:numId w:val="29"/>
        </w:numPr>
        <w:spacing w:line="240" w:lineRule="auto"/>
        <w:jc w:val="both"/>
        <w:rPr>
          <w:rFonts w:asciiTheme="majorHAnsi" w:hAnsiTheme="majorHAnsi" w:cs="Times New Roman"/>
        </w:rPr>
      </w:pPr>
      <w:r w:rsidRPr="00B6232B">
        <w:rPr>
          <w:rFonts w:asciiTheme="majorHAnsi" w:hAnsiTheme="majorHAnsi" w:cs="Times New Roman"/>
        </w:rPr>
        <w:t>Provádění koncepční, normotvorné a odborné činnost s celostátní působností s ohledem na nakládání s nepotřebným movitým majetkem ve vztahu k ostatním organizačním složkám státu, státním podnikům a ostatním správním úřadům</w:t>
      </w:r>
      <w:r w:rsidR="001141B5" w:rsidRPr="00C55329">
        <w:rPr>
          <w:rFonts w:asciiTheme="majorHAnsi" w:hAnsiTheme="majorHAnsi" w:cs="Times New Roman"/>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137D2" w:rsidRPr="006B3610" w:rsidRDefault="009137D2" w:rsidP="009137D2">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w:t>
      </w:r>
      <w:r w:rsidR="00BA5259">
        <w:rPr>
          <w:rFonts w:ascii="Cambria" w:hAnsi="Cambria" w:cs="Cambria"/>
          <w:b/>
          <w:bCs/>
          <w:color w:val="000000"/>
        </w:rPr>
        <w:t>2</w:t>
      </w:r>
      <w:r>
        <w:rPr>
          <w:rFonts w:ascii="Cambria" w:hAnsi="Cambria" w:cs="Cambria"/>
          <w:b/>
          <w:bCs/>
          <w:color w:val="000000"/>
        </w:rPr>
        <w:t xml:space="preserve"> </w:t>
      </w:r>
      <w:r w:rsidR="00BA5259">
        <w:rPr>
          <w:rFonts w:ascii="Cambria" w:hAnsi="Cambria" w:cs="Cambria"/>
          <w:b/>
          <w:bCs/>
          <w:color w:val="000000"/>
        </w:rPr>
        <w:t>1</w:t>
      </w:r>
      <w:r>
        <w:rPr>
          <w:rFonts w:ascii="Cambria" w:hAnsi="Cambria" w:cs="Cambria"/>
          <w:b/>
          <w:bCs/>
          <w:color w:val="000000"/>
        </w:rPr>
        <w:t>80</w:t>
      </w:r>
      <w:r w:rsidRPr="006B3610">
        <w:rPr>
          <w:rFonts w:ascii="Cambria" w:hAnsi="Cambria" w:cs="Cambria"/>
          <w:b/>
          <w:bCs/>
          <w:color w:val="000000"/>
        </w:rPr>
        <w:t xml:space="preserve"> Kč do </w:t>
      </w:r>
      <w:r w:rsidR="00BA5259">
        <w:rPr>
          <w:rFonts w:ascii="Cambria" w:hAnsi="Cambria" w:cs="Cambria"/>
          <w:b/>
          <w:bCs/>
          <w:color w:val="000000"/>
        </w:rPr>
        <w:t>46</w:t>
      </w:r>
      <w:r>
        <w:rPr>
          <w:rFonts w:ascii="Cambria" w:hAnsi="Cambria" w:cs="Cambria"/>
          <w:b/>
          <w:bCs/>
          <w:color w:val="000000"/>
        </w:rPr>
        <w:t xml:space="preserve"> </w:t>
      </w:r>
      <w:r w:rsidR="00BA5259">
        <w:rPr>
          <w:rFonts w:ascii="Cambria" w:hAnsi="Cambria" w:cs="Cambria"/>
          <w:b/>
          <w:bCs/>
          <w:color w:val="000000"/>
        </w:rPr>
        <w:t>8</w:t>
      </w:r>
      <w:r>
        <w:rPr>
          <w:rFonts w:ascii="Cambria" w:hAnsi="Cambria" w:cs="Cambria"/>
          <w:b/>
          <w:bCs/>
          <w:color w:val="000000"/>
        </w:rPr>
        <w:t>20</w:t>
      </w:r>
      <w:r w:rsidRPr="006B3610">
        <w:rPr>
          <w:rFonts w:ascii="Cambria" w:hAnsi="Cambria" w:cs="Cambria"/>
          <w:b/>
          <w:bCs/>
          <w:color w:val="000000"/>
        </w:rPr>
        <w:t xml:space="preserve"> Kč</w:t>
      </w:r>
      <w:r w:rsidRPr="006B3610">
        <w:rPr>
          <w:rFonts w:ascii="Cambria" w:hAnsi="Cambria" w:cs="Cambria"/>
          <w:color w:val="000000"/>
        </w:rPr>
        <w:t xml:space="preserve">. </w:t>
      </w:r>
    </w:p>
    <w:p w:rsidR="000370FE"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9137D2" w:rsidRDefault="009137D2" w:rsidP="009137D2">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t xml:space="preserve">2.2 Osobní příplatek </w:t>
      </w:r>
    </w:p>
    <w:p w:rsidR="009137D2" w:rsidRPr="006B3610" w:rsidRDefault="009137D2" w:rsidP="009137D2">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w:t>
      </w:r>
      <w:r w:rsidR="00BA5259">
        <w:rPr>
          <w:rFonts w:ascii="Cambria" w:hAnsi="Cambria" w:cs="Cambria"/>
          <w:b/>
          <w:bCs/>
          <w:color w:val="000000"/>
        </w:rPr>
        <w:t>341</w:t>
      </w:r>
      <w:r w:rsidRPr="006B3610">
        <w:rPr>
          <w:rFonts w:ascii="Cambria" w:hAnsi="Cambria" w:cs="Cambria"/>
          <w:b/>
          <w:bCs/>
          <w:color w:val="000000"/>
        </w:rPr>
        <w:t xml:space="preserve"> Kč do </w:t>
      </w:r>
      <w:r w:rsidR="00BA5259">
        <w:rPr>
          <w:rFonts w:ascii="Cambria" w:hAnsi="Cambria" w:cs="Cambria"/>
          <w:b/>
          <w:bCs/>
          <w:color w:val="000000"/>
        </w:rPr>
        <w:t>7</w:t>
      </w:r>
      <w:r>
        <w:rPr>
          <w:rFonts w:ascii="Cambria" w:hAnsi="Cambria" w:cs="Cambria"/>
          <w:b/>
          <w:bCs/>
          <w:color w:val="000000"/>
        </w:rPr>
        <w:t xml:space="preserve"> </w:t>
      </w:r>
      <w:r w:rsidR="00BA5259">
        <w:rPr>
          <w:rFonts w:ascii="Cambria" w:hAnsi="Cambria" w:cs="Cambria"/>
          <w:b/>
          <w:bCs/>
          <w:color w:val="000000"/>
        </w:rPr>
        <w:t>02</w:t>
      </w:r>
      <w:r>
        <w:rPr>
          <w:rFonts w:ascii="Cambria" w:hAnsi="Cambria" w:cs="Cambria"/>
          <w:b/>
          <w:bCs/>
          <w:color w:val="000000"/>
        </w:rPr>
        <w:t>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Default="007B4D2B" w:rsidP="009137D2">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B6232B" w:rsidRPr="006B3610" w:rsidRDefault="00B6232B" w:rsidP="009137D2">
      <w:pPr>
        <w:spacing w:before="120" w:after="120" w:line="240" w:lineRule="auto"/>
        <w:jc w:val="both"/>
        <w:rPr>
          <w:rFonts w:ascii="Cambria" w:hAnsi="Cambria" w:cs="Cambria"/>
        </w:rPr>
      </w:pP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lastRenderedPageBreak/>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22291E">
        <w:rPr>
          <w:rFonts w:ascii="Cambria" w:hAnsi="Cambria" w:cs="Cambria"/>
          <w:b/>
        </w:rPr>
        <w:t>0</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F824C0">
        <w:rPr>
          <w:rFonts w:ascii="Cambria" w:hAnsi="Cambria" w:cs="Cambria"/>
          <w:b/>
          <w:bCs/>
          <w:color w:val="000000"/>
        </w:rPr>
        <w:t xml:space="preserve">září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F824C0">
        <w:rPr>
          <w:rFonts w:ascii="Cambria" w:hAnsi="Cambria" w:cs="Cambria"/>
          <w:b/>
          <w:color w:val="000000"/>
        </w:rPr>
        <w:t>10. července</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doručené služebnímu orgánu </w:t>
      </w:r>
      <w:r w:rsidRPr="00731AEB">
        <w:rPr>
          <w:rFonts w:ascii="Cambria" w:hAnsi="Cambria" w:cs="Cambria"/>
          <w:b/>
          <w:bCs/>
          <w:color w:val="000000"/>
        </w:rPr>
        <w:t xml:space="preserve">prostřednictvím provozovatele poštovních služeb </w:t>
      </w:r>
      <w:r w:rsidRPr="00731AEB">
        <w:rPr>
          <w:rFonts w:ascii="Cambria" w:hAnsi="Cambria" w:cs="Cambria"/>
          <w:color w:val="000000"/>
        </w:rPr>
        <w:t>na adresu služebního úřadu: Ministerstvo obrany</w:t>
      </w:r>
      <w:r w:rsidRPr="00731AEB">
        <w:rPr>
          <w:rFonts w:asciiTheme="majorHAnsi" w:hAnsiTheme="majorHAnsi" w:cs="Times New Roman"/>
        </w:rPr>
        <w:t xml:space="preserve"> náměstí Svobody 471/4, Praha 6 - Bubeneč, PSČ 160 01</w:t>
      </w:r>
      <w:r w:rsidRPr="00731AEB">
        <w:rPr>
          <w:rFonts w:ascii="Cambria" w:hAnsi="Cambria" w:cs="Cambria"/>
          <w:color w:val="000000"/>
        </w:rPr>
        <w:t xml:space="preserv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w:t>
      </w:r>
      <w:r w:rsidRPr="00731AEB">
        <w:rPr>
          <w:rFonts w:ascii="Cambria" w:hAnsi="Cambria" w:cs="Cambria"/>
          <w:b/>
          <w:bCs/>
          <w:color w:val="000000"/>
        </w:rPr>
        <w:t xml:space="preserve">osobně </w:t>
      </w:r>
      <w:r w:rsidRPr="00731AEB">
        <w:rPr>
          <w:rFonts w:ascii="Cambria" w:hAnsi="Cambria" w:cs="Cambria"/>
          <w:color w:val="000000"/>
        </w:rPr>
        <w:t xml:space="preserve">služebnímu úřadu na výše uvedené adrese,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podané v elektronické podobě</w:t>
      </w:r>
      <w:r w:rsidRPr="00731AEB">
        <w:rPr>
          <w:rStyle w:val="Znakapoznpodarou"/>
          <w:rFonts w:ascii="Cambria" w:hAnsi="Cambria" w:cs="Cambria"/>
          <w:color w:val="000000"/>
        </w:rPr>
        <w:footnoteReference w:id="2"/>
      </w:r>
      <w:r w:rsidRPr="00731AEB">
        <w:rPr>
          <w:rFonts w:ascii="Cambria" w:hAnsi="Cambria" w:cs="Cambria"/>
          <w:color w:val="000000"/>
        </w:rPr>
        <w:t xml:space="preserve"> na adresu elektronické pošty služebního úřadu </w:t>
      </w:r>
      <w:hyperlink r:id="rId10" w:history="1">
        <w:r w:rsidR="00F238B1" w:rsidRPr="00C96FEF">
          <w:rPr>
            <w:rStyle w:val="Hypertextovodkaz"/>
            <w:rFonts w:asciiTheme="majorHAnsi" w:eastAsia="Times New Roman" w:hAnsiTheme="majorHAnsi" w:cs="Times New Roman"/>
            <w:lang w:eastAsia="cs-CZ"/>
          </w:rPr>
          <w:t>epodatelna@mo.gov.cz</w:t>
        </w:r>
      </w:hyperlink>
      <w:r w:rsidRPr="00731AEB">
        <w:rPr>
          <w:rStyle w:val="Hypertextovodkaz"/>
          <w:rFonts w:asciiTheme="majorHAnsi" w:eastAsia="Times New Roman" w:hAnsiTheme="majorHAnsi" w:cs="Times New Roman"/>
          <w:lang w:eastAsia="cs-CZ"/>
        </w:rPr>
        <w:t xml:space="preserve"> </w:t>
      </w:r>
      <w:r w:rsidRPr="00731AEB">
        <w:rPr>
          <w:rFonts w:ascii="Cambria" w:hAnsi="Cambria" w:cs="Cambria"/>
          <w:color w:val="000000"/>
        </w:rPr>
        <w:t xml:space="preserve">nebo </w:t>
      </w:r>
    </w:p>
    <w:p w:rsidR="00C0130C"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v elektronické podobě prostřednictvím </w:t>
      </w:r>
      <w:r w:rsidRPr="00731AEB">
        <w:rPr>
          <w:rFonts w:ascii="Cambria" w:hAnsi="Cambria" w:cs="Cambria"/>
          <w:b/>
          <w:bCs/>
          <w:color w:val="000000"/>
        </w:rPr>
        <w:t xml:space="preserve">datové schránky </w:t>
      </w:r>
      <w:r w:rsidRPr="00731AEB">
        <w:rPr>
          <w:rFonts w:ascii="Cambria" w:hAnsi="Cambria" w:cs="Cambria"/>
          <w:color w:val="000000"/>
        </w:rPr>
        <w:t xml:space="preserve">služebního úřadu </w:t>
      </w:r>
      <w:proofErr w:type="spellStart"/>
      <w:r w:rsidRPr="00731AEB">
        <w:rPr>
          <w:rFonts w:ascii="Cambria" w:hAnsi="Cambria" w:cs="Cambria"/>
          <w:b/>
          <w:bCs/>
          <w:color w:val="000000"/>
        </w:rPr>
        <w:t>hjyaavk</w:t>
      </w:r>
      <w:proofErr w:type="spellEnd"/>
      <w:r w:rsidR="00C0130C" w:rsidRPr="00731AEB">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800617" w:rsidRPr="00800617">
        <w:rPr>
          <w:rFonts w:asciiTheme="majorHAnsi" w:eastAsia="Times New Roman" w:hAnsiTheme="majorHAnsi" w:cs="Times New Roman"/>
          <w:b/>
          <w:bCs/>
          <w:color w:val="000000" w:themeColor="text1"/>
          <w:lang w:eastAsia="cs-CZ"/>
        </w:rPr>
        <w:t>ministerský rada oddělení nakládání s movitým majetkem odboru nakládání s nepotřebným majetkem sekce majetkové Ministerstva obrany (</w:t>
      </w:r>
      <w:proofErr w:type="spellStart"/>
      <w:r w:rsidR="00800617" w:rsidRPr="00800617">
        <w:rPr>
          <w:rFonts w:asciiTheme="majorHAnsi" w:eastAsia="Times New Roman" w:hAnsiTheme="majorHAnsi" w:cs="Times New Roman"/>
          <w:b/>
          <w:bCs/>
          <w:color w:val="000000" w:themeColor="text1"/>
          <w:lang w:eastAsia="cs-CZ"/>
        </w:rPr>
        <w:t>extID</w:t>
      </w:r>
      <w:proofErr w:type="spellEnd"/>
      <w:r w:rsidR="00800617" w:rsidRPr="00800617">
        <w:rPr>
          <w:rFonts w:asciiTheme="majorHAnsi" w:eastAsia="Times New Roman" w:hAnsiTheme="majorHAnsi" w:cs="Times New Roman"/>
          <w:b/>
          <w:bCs/>
          <w:color w:val="000000" w:themeColor="text1"/>
          <w:lang w:eastAsia="cs-CZ"/>
        </w:rPr>
        <w:t> 0000 8201 0453</w:t>
      </w:r>
      <w:r w:rsidR="0022291E" w:rsidRPr="0022291E">
        <w:rPr>
          <w:rFonts w:asciiTheme="majorHAnsi" w:eastAsia="Times New Roman" w:hAnsiTheme="majorHAnsi" w:cs="Times New Roman"/>
          <w:b/>
          <w:bCs/>
          <w:color w:val="000000" w:themeColor="text1"/>
          <w:lang w:eastAsia="cs-CZ"/>
        </w:rPr>
        <w:t>)</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 xml:space="preserve">státním občanem České republiky, musí </w:t>
      </w:r>
      <w:r w:rsidRPr="008C2075">
        <w:rPr>
          <w:rFonts w:asciiTheme="majorHAnsi" w:hAnsiTheme="majorHAnsi" w:cs="Times New Roman"/>
          <w:color w:val="000000" w:themeColor="text1"/>
        </w:rPr>
        <w:lastRenderedPageBreak/>
        <w:t>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62E16">
        <w:rPr>
          <w:rFonts w:asciiTheme="majorHAnsi" w:eastAsia="Times New Roman" w:hAnsiTheme="majorHAnsi" w:cs="Times New Roman"/>
          <w:lang w:eastAsia="cs-CZ"/>
        </w:rPr>
        <w:t>věta druhá</w:t>
      </w:r>
      <w:r w:rsidR="00562E16"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DD0740">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DD0740">
        <w:rPr>
          <w:rFonts w:asciiTheme="majorHAnsi" w:hAnsiTheme="majorHAnsi" w:cs="Times New Roman"/>
        </w:rPr>
        <w:t xml:space="preserve"> a</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1932E6">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7A5705" w:rsidRPr="000E4F91" w:rsidRDefault="007A5705" w:rsidP="007A5705">
      <w:pPr>
        <w:numPr>
          <w:ilvl w:val="0"/>
          <w:numId w:val="7"/>
        </w:numPr>
        <w:spacing w:before="120" w:after="120" w:line="240" w:lineRule="auto"/>
        <w:ind w:left="357" w:hanging="357"/>
        <w:jc w:val="both"/>
        <w:rPr>
          <w:rFonts w:asciiTheme="majorHAnsi" w:hAnsiTheme="majorHAnsi" w:cs="Times New Roman"/>
        </w:rPr>
      </w:pPr>
      <w:r w:rsidRPr="000E4F91">
        <w:rPr>
          <w:rFonts w:asciiTheme="majorHAnsi" w:eastAsia="Times New Roman" w:hAnsiTheme="majorHAnsi" w:cs="Times New Roman"/>
          <w:lang w:eastAsia="cs-CZ"/>
        </w:rPr>
        <w:t xml:space="preserve">Žadatel musí splňovat jiný požadavek stanovený podle § 25 odst. </w:t>
      </w:r>
      <w:r w:rsidR="001158E5" w:rsidRPr="000E4F91">
        <w:rPr>
          <w:rFonts w:asciiTheme="majorHAnsi" w:eastAsia="Times New Roman" w:hAnsiTheme="majorHAnsi" w:cs="Times New Roman"/>
          <w:lang w:eastAsia="cs-CZ"/>
        </w:rPr>
        <w:t>3</w:t>
      </w:r>
      <w:r w:rsidRPr="000E4F91">
        <w:rPr>
          <w:rFonts w:asciiTheme="majorHAnsi" w:eastAsia="Times New Roman" w:hAnsiTheme="majorHAnsi" w:cs="Times New Roman"/>
          <w:lang w:eastAsia="cs-CZ"/>
        </w:rPr>
        <w:t xml:space="preserve"> písm. </w:t>
      </w:r>
      <w:r w:rsidR="001158E5" w:rsidRPr="000E4F91">
        <w:rPr>
          <w:rFonts w:asciiTheme="majorHAnsi" w:eastAsia="Times New Roman" w:hAnsiTheme="majorHAnsi" w:cs="Times New Roman"/>
          <w:lang w:eastAsia="cs-CZ"/>
        </w:rPr>
        <w:t>b</w:t>
      </w:r>
      <w:r w:rsidRPr="000E4F91">
        <w:rPr>
          <w:rFonts w:asciiTheme="majorHAnsi" w:eastAsia="Times New Roman" w:hAnsiTheme="majorHAnsi" w:cs="Times New Roman"/>
          <w:lang w:eastAsia="cs-CZ"/>
        </w:rPr>
        <w:t xml:space="preserve">) zákona o státní službě </w:t>
      </w:r>
      <w:r w:rsidR="001158E5" w:rsidRPr="000E4F91">
        <w:rPr>
          <w:rFonts w:asciiTheme="majorHAnsi" w:eastAsia="Times New Roman" w:hAnsiTheme="majorHAnsi" w:cs="Times New Roman"/>
        </w:rPr>
        <w:t>služebním předpisem státního tajemníka v Ministerstvu obrany č. 1/2025, kterým se stanoví vnitřní systemizace a organizační struktura pro rok 2025 (SP-01/2025-ST)</w:t>
      </w:r>
      <w:r w:rsidRPr="000E4F91">
        <w:rPr>
          <w:rFonts w:asciiTheme="majorHAnsi" w:eastAsia="Times New Roman" w:hAnsiTheme="majorHAnsi" w:cs="Times New Roman"/>
          <w:lang w:eastAsia="cs-CZ"/>
        </w:rPr>
        <w:t xml:space="preserve">, </w:t>
      </w:r>
      <w:r w:rsidR="00F238B1" w:rsidRPr="00F238B1">
        <w:rPr>
          <w:rFonts w:asciiTheme="majorHAnsi" w:eastAsia="Times New Roman" w:hAnsiTheme="majorHAnsi" w:cs="Times New Roman"/>
          <w:lang w:eastAsia="cs-CZ"/>
        </w:rPr>
        <w:t xml:space="preserve">ve znění </w:t>
      </w:r>
      <w:r w:rsidR="00C44436">
        <w:rPr>
          <w:rFonts w:asciiTheme="majorHAnsi" w:eastAsia="Times New Roman" w:hAnsiTheme="majorHAnsi" w:cs="Times New Roman"/>
          <w:lang w:eastAsia="cs-CZ"/>
        </w:rPr>
        <w:t xml:space="preserve">pozdějších </w:t>
      </w:r>
      <w:r w:rsidR="00F238B1" w:rsidRPr="00F238B1">
        <w:rPr>
          <w:rFonts w:asciiTheme="majorHAnsi" w:eastAsia="Times New Roman" w:hAnsiTheme="majorHAnsi" w:cs="Times New Roman"/>
          <w:lang w:eastAsia="cs-CZ"/>
        </w:rPr>
        <w:t>služební</w:t>
      </w:r>
      <w:r w:rsidR="00C44436">
        <w:rPr>
          <w:rFonts w:asciiTheme="majorHAnsi" w:eastAsia="Times New Roman" w:hAnsiTheme="majorHAnsi" w:cs="Times New Roman"/>
          <w:lang w:eastAsia="cs-CZ"/>
        </w:rPr>
        <w:t>ch předpisů</w:t>
      </w:r>
      <w:r w:rsidR="00F238B1">
        <w:rPr>
          <w:rFonts w:asciiTheme="majorHAnsi" w:eastAsia="Times New Roman" w:hAnsiTheme="majorHAnsi" w:cs="Times New Roman"/>
          <w:lang w:eastAsia="cs-CZ"/>
        </w:rPr>
        <w:t xml:space="preserve">, </w:t>
      </w:r>
      <w:r w:rsidRPr="000E4F91">
        <w:rPr>
          <w:rFonts w:asciiTheme="majorHAnsi" w:eastAsia="Times New Roman" w:hAnsiTheme="majorHAnsi" w:cs="Times New Roman"/>
          <w:lang w:eastAsia="cs-CZ"/>
        </w:rPr>
        <w:t xml:space="preserve">kterým je </w:t>
      </w:r>
      <w:r w:rsidRPr="000E4F91">
        <w:rPr>
          <w:rFonts w:asciiTheme="majorHAnsi" w:eastAsia="Times New Roman" w:hAnsiTheme="majorHAnsi" w:cs="Times New Roman"/>
          <w:b/>
          <w:lang w:eastAsia="cs-CZ"/>
        </w:rPr>
        <w:t xml:space="preserve">odborné zaměření vzdělání </w:t>
      </w:r>
      <w:r w:rsidRPr="000E4F91">
        <w:rPr>
          <w:rFonts w:asciiTheme="majorHAnsi" w:eastAsia="Times New Roman" w:hAnsiTheme="majorHAnsi" w:cs="Times New Roman"/>
          <w:lang w:eastAsia="cs-CZ"/>
        </w:rPr>
        <w:t xml:space="preserve">v magisterském studijním programu </w:t>
      </w:r>
      <w:r w:rsidRPr="000E4F91">
        <w:rPr>
          <w:rFonts w:asciiTheme="majorHAnsi" w:eastAsia="Times New Roman" w:hAnsiTheme="majorHAnsi" w:cs="Times New Roman"/>
          <w:b/>
          <w:lang w:eastAsia="cs-CZ"/>
        </w:rPr>
        <w:t xml:space="preserve">Právo a právní věda </w:t>
      </w:r>
      <w:r w:rsidRPr="000E4F91">
        <w:rPr>
          <w:rFonts w:asciiTheme="majorHAnsi" w:eastAsia="Times New Roman" w:hAnsiTheme="majorHAnsi" w:cs="Times New Roman"/>
          <w:lang w:eastAsia="cs-CZ"/>
        </w:rPr>
        <w:t>(č. 6805 podle Kmenové klasifikace oborů vzdělání). Splnění tohoto požadavku se dokládá originálem nebo úředně ověřenou kopií příslušné listiny (vysokoškolský diplom ve studijním programu Právo a právní věda)</w:t>
      </w:r>
      <w:r w:rsidRPr="000E4F91">
        <w:rPr>
          <w:rFonts w:asciiTheme="majorHAnsi" w:eastAsia="Times New Roman" w:hAnsiTheme="majorHAnsi" w:cs="Times New Roman"/>
        </w:rPr>
        <w:t>.</w:t>
      </w:r>
      <w:r w:rsidR="00842055" w:rsidRPr="000E4F91">
        <w:rPr>
          <w:rFonts w:asciiTheme="majorHAnsi" w:eastAsia="Times New Roman" w:hAnsiTheme="majorHAnsi" w:cs="Times New Roman"/>
        </w:rPr>
        <w:t xml:space="preserve"> </w:t>
      </w:r>
      <w:r w:rsidR="00842055" w:rsidRPr="000E4F91">
        <w:rPr>
          <w:rFonts w:asciiTheme="majorHAnsi" w:eastAsia="Times New Roman" w:hAnsiTheme="majorHAnsi" w:cs="Times New Roman"/>
          <w:lang w:eastAsia="cs-CZ"/>
        </w:rPr>
        <w:t xml:space="preserve">Při podání žádosti lze podle § 26 odst. 1 </w:t>
      </w:r>
      <w:r w:rsidR="00562E16" w:rsidRPr="000E4F91">
        <w:rPr>
          <w:rFonts w:asciiTheme="majorHAnsi" w:eastAsia="Times New Roman" w:hAnsiTheme="majorHAnsi" w:cs="Times New Roman"/>
          <w:lang w:eastAsia="cs-CZ"/>
        </w:rPr>
        <w:t xml:space="preserve">věta druhá </w:t>
      </w:r>
      <w:r w:rsidR="00842055" w:rsidRPr="000E4F91">
        <w:rPr>
          <w:rFonts w:asciiTheme="majorHAnsi" w:eastAsia="Times New Roman" w:hAnsiTheme="majorHAnsi" w:cs="Times New Roman"/>
          <w:lang w:eastAsia="cs-CZ"/>
        </w:rPr>
        <w:t>zákona o státní službě, doložit pouze písemné čestné prohlášení o dosaženém vzdělání. Písemné čestné prohlášení o dosaženém vzdělání je součástí formuláře žádosti; uvedenou listinu lze v takovém případě doložit následně, nejpozději před konáním pohovoru.</w:t>
      </w:r>
    </w:p>
    <w:p w:rsidR="00781C66" w:rsidRDefault="004C1594" w:rsidP="00E34883">
      <w:pPr>
        <w:numPr>
          <w:ilvl w:val="0"/>
          <w:numId w:val="7"/>
        </w:numPr>
        <w:spacing w:before="120" w:after="120" w:line="240" w:lineRule="auto"/>
        <w:jc w:val="both"/>
        <w:rPr>
          <w:rFonts w:asciiTheme="majorHAnsi" w:eastAsia="Times New Roman" w:hAnsiTheme="majorHAnsi" w:cs="Times New Roman"/>
          <w:lang w:eastAsia="cs-CZ"/>
        </w:rPr>
      </w:pPr>
      <w:r w:rsidRPr="004C1594">
        <w:rPr>
          <w:rFonts w:asciiTheme="majorHAnsi" w:eastAsia="Times New Roman" w:hAnsiTheme="majorHAnsi" w:cs="Times New Roman"/>
        </w:rPr>
        <w:t xml:space="preserve">Žadatel musí také splňovat jiný požadavek stanovený podle § 25 odst. </w:t>
      </w:r>
      <w:r w:rsidR="001F4FE4">
        <w:rPr>
          <w:rFonts w:asciiTheme="majorHAnsi" w:eastAsia="Times New Roman" w:hAnsiTheme="majorHAnsi" w:cs="Times New Roman"/>
        </w:rPr>
        <w:t>3</w:t>
      </w:r>
      <w:r w:rsidRPr="004C1594">
        <w:rPr>
          <w:rFonts w:asciiTheme="majorHAnsi" w:eastAsia="Times New Roman" w:hAnsiTheme="majorHAnsi" w:cs="Times New Roman"/>
        </w:rPr>
        <w:t xml:space="preserve"> písm. </w:t>
      </w:r>
      <w:r w:rsidR="001F4FE4">
        <w:rPr>
          <w:rFonts w:asciiTheme="majorHAnsi" w:eastAsia="Times New Roman" w:hAnsiTheme="majorHAnsi" w:cs="Times New Roman"/>
        </w:rPr>
        <w:t>d</w:t>
      </w:r>
      <w:r w:rsidRPr="004C1594">
        <w:rPr>
          <w:rFonts w:asciiTheme="majorHAnsi" w:eastAsia="Times New Roman" w:hAnsiTheme="majorHAnsi" w:cs="Times New Roman"/>
        </w:rPr>
        <w:t>) zákona o státní službě služebním předpisem státního tajemníka v Ministerstvu obrany č. 1/202</w:t>
      </w:r>
      <w:r w:rsidR="001F4FE4">
        <w:rPr>
          <w:rFonts w:asciiTheme="majorHAnsi" w:eastAsia="Times New Roman" w:hAnsiTheme="majorHAnsi" w:cs="Times New Roman"/>
        </w:rPr>
        <w:t>5</w:t>
      </w:r>
      <w:r w:rsidRPr="004C1594">
        <w:rPr>
          <w:rFonts w:asciiTheme="majorHAnsi" w:eastAsia="Times New Roman" w:hAnsiTheme="majorHAnsi" w:cs="Times New Roman"/>
        </w:rPr>
        <w:t>, kterým se stanoví vnitřní systemizace a organizační struktura pro rok 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 (SP-01/202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-ST), </w:t>
      </w:r>
      <w:r w:rsidR="0050423B" w:rsidRPr="0050423B">
        <w:rPr>
          <w:rFonts w:asciiTheme="majorHAnsi" w:eastAsia="Times New Roman" w:hAnsiTheme="majorHAnsi" w:cs="Times New Roman"/>
        </w:rPr>
        <w:t>ve znění pozdějších služebních předpisů</w:t>
      </w:r>
      <w:r w:rsidR="00C94FE8">
        <w:rPr>
          <w:rFonts w:asciiTheme="majorHAnsi" w:eastAsia="Times New Roman" w:hAnsiTheme="majorHAnsi" w:cs="Times New Roman"/>
        </w:rPr>
        <w:t xml:space="preserve">, </w:t>
      </w:r>
      <w:r w:rsidRPr="004C1594">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Pr="004C1594">
        <w:rPr>
          <w:rFonts w:asciiTheme="majorHAnsi" w:eastAsia="Times New Roman" w:hAnsiTheme="majorHAnsi" w:cs="Times New Roman"/>
          <w:b/>
        </w:rPr>
        <w:t>VYHRAZENÉ</w:t>
      </w:r>
      <w:r w:rsidRPr="004C1594">
        <w:rPr>
          <w:rFonts w:asciiTheme="majorHAnsi" w:eastAsia="Times New Roman" w:hAnsiTheme="majorHAnsi" w:cs="Times New Roman"/>
        </w:rPr>
        <w:t xml:space="preserve">. Splnění podmínek pro vydání oznámení pro požadovaný stupeň utajení (§ 6 odst. 2 zákona č. 412/2005 Sb., o ochraně utajovaných informací a o bezpečnostní způsobilosti, ve znění pozdějších předpisů – svéprávnost, věk alespoň 18 let a bezúhonnost) služební orgán dovodí již ze žádosti </w:t>
      </w:r>
      <w:r w:rsidRPr="004C1594">
        <w:rPr>
          <w:rFonts w:ascii="Cambria" w:hAnsi="Cambria" w:cs="Cambria"/>
          <w:color w:val="000000"/>
        </w:rPr>
        <w:t>o přijetí do služebního poměru a zařazení na služební místo nebo žádosti o zařazení na služební místo</w:t>
      </w:r>
      <w:r w:rsidRPr="004C1594">
        <w:rPr>
          <w:rFonts w:asciiTheme="majorHAnsi" w:eastAsia="Times New Roman" w:hAnsiTheme="majorHAnsi" w:cs="Times New Roman"/>
          <w:lang w:eastAsia="cs-CZ"/>
        </w:rPr>
        <w:t>.</w:t>
      </w:r>
    </w:p>
    <w:p w:rsidR="000F3749" w:rsidRDefault="000F3749" w:rsidP="000F3749">
      <w:pPr>
        <w:spacing w:before="120" w:after="120" w:line="240" w:lineRule="auto"/>
        <w:jc w:val="both"/>
        <w:rPr>
          <w:rFonts w:asciiTheme="majorHAnsi" w:eastAsia="Times New Roman" w:hAnsiTheme="majorHAnsi" w:cs="Times New Roman"/>
          <w:lang w:eastAsia="cs-CZ"/>
        </w:rPr>
      </w:pPr>
    </w:p>
    <w:p w:rsidR="000F3749" w:rsidRDefault="000F3749" w:rsidP="000F3749">
      <w:pPr>
        <w:spacing w:before="120" w:after="120" w:line="240" w:lineRule="auto"/>
        <w:jc w:val="both"/>
        <w:rPr>
          <w:rFonts w:asciiTheme="majorHAnsi" w:eastAsia="Times New Roman" w:hAnsiTheme="majorHAnsi" w:cs="Times New Roman"/>
          <w:lang w:eastAsia="cs-CZ"/>
        </w:rPr>
      </w:pPr>
    </w:p>
    <w:p w:rsidR="000F3749" w:rsidRPr="004C1594" w:rsidRDefault="000F3749" w:rsidP="000F3749">
      <w:pPr>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lastRenderedPageBreak/>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823CC2" w:rsidRPr="008134CE" w:rsidRDefault="00823CC2" w:rsidP="00823CC2">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C17E0F" w:rsidP="002F79D2">
      <w:pPr>
        <w:widowControl w:val="0"/>
        <w:spacing w:after="0" w:line="240" w:lineRule="auto"/>
        <w:ind w:left="5670"/>
        <w:jc w:val="center"/>
        <w:rPr>
          <w:rFonts w:asciiTheme="majorHAnsi" w:hAnsiTheme="majorHAnsi" w:cs="Times New Roman"/>
        </w:rPr>
      </w:pPr>
    </w:p>
    <w:p w:rsidR="00C17E0F" w:rsidRDefault="00C17E0F" w:rsidP="00C17E0F">
      <w:pPr>
        <w:widowControl w:val="0"/>
        <w:spacing w:before="120" w:after="0" w:line="240" w:lineRule="auto"/>
        <w:contextualSpacing/>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F3749" w:rsidRDefault="000F3749"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0656F6" w:rsidRDefault="000656F6" w:rsidP="00EA57C7">
      <w:pPr>
        <w:spacing w:before="120" w:after="0" w:line="240" w:lineRule="auto"/>
        <w:jc w:val="both"/>
        <w:rPr>
          <w:rFonts w:asciiTheme="majorHAnsi" w:hAnsiTheme="majorHAnsi" w:cs="Times New Roman"/>
        </w:rPr>
      </w:pPr>
    </w:p>
    <w:p w:rsidR="000656F6" w:rsidRDefault="000656F6"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B6232B" w:rsidRDefault="00B6232B" w:rsidP="00EA57C7">
      <w:pPr>
        <w:spacing w:before="120" w:after="0" w:line="240" w:lineRule="auto"/>
        <w:jc w:val="both"/>
        <w:rPr>
          <w:rFonts w:asciiTheme="majorHAnsi" w:hAnsiTheme="majorHAnsi" w:cs="Times New Roman"/>
        </w:rPr>
      </w:pPr>
    </w:p>
    <w:p w:rsidR="00B6232B" w:rsidRDefault="00B6232B" w:rsidP="00EA57C7">
      <w:pPr>
        <w:spacing w:before="120" w:after="0" w:line="240" w:lineRule="auto"/>
        <w:jc w:val="both"/>
        <w:rPr>
          <w:rFonts w:asciiTheme="majorHAnsi" w:hAnsiTheme="majorHAnsi" w:cs="Times New Roman"/>
        </w:rPr>
      </w:pPr>
    </w:p>
    <w:p w:rsidR="00B6232B" w:rsidRDefault="00B6232B" w:rsidP="00EA57C7">
      <w:pPr>
        <w:spacing w:before="120" w:after="0" w:line="240" w:lineRule="auto"/>
        <w:jc w:val="both"/>
        <w:rPr>
          <w:rFonts w:asciiTheme="majorHAnsi" w:hAnsiTheme="majorHAnsi" w:cs="Times New Roman"/>
        </w:rPr>
      </w:pPr>
    </w:p>
    <w:p w:rsidR="00B6232B" w:rsidRDefault="00B6232B"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w:t>
      </w:r>
      <w:r w:rsidR="000F3749">
        <w:rPr>
          <w:rFonts w:asciiTheme="majorHAnsi" w:eastAsia="Times New Roman" w:hAnsiTheme="majorHAnsi" w:cs="Times New Roman"/>
          <w:lang w:eastAsia="cs-CZ"/>
        </w:rPr>
        <w:t> </w:t>
      </w:r>
      <w:r w:rsidRPr="001F4FE4">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277" w:rsidRDefault="00CC5277">
      <w:pPr>
        <w:spacing w:after="0" w:line="240" w:lineRule="auto"/>
      </w:pPr>
      <w:r>
        <w:separator/>
      </w:r>
    </w:p>
  </w:endnote>
  <w:endnote w:type="continuationSeparator" w:id="0">
    <w:p w:rsidR="00CC5277" w:rsidRDefault="00CC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A0625D">
    <w:pPr>
      <w:pStyle w:val="Zpat"/>
      <w:jc w:val="center"/>
    </w:pPr>
  </w:p>
  <w:p w:rsidR="001873E3" w:rsidRDefault="00A062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277" w:rsidRDefault="00CC5277">
      <w:pPr>
        <w:spacing w:after="0" w:line="240" w:lineRule="auto"/>
      </w:pPr>
      <w:r>
        <w:separator/>
      </w:r>
    </w:p>
  </w:footnote>
  <w:footnote w:type="continuationSeparator" w:id="0">
    <w:p w:rsidR="00CC5277" w:rsidRDefault="00CC5277">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8F6063" w:rsidRDefault="008F6063" w:rsidP="008F606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60A"/>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370FE"/>
    <w:rsid w:val="0004079B"/>
    <w:rsid w:val="00040C9D"/>
    <w:rsid w:val="00041F41"/>
    <w:rsid w:val="000429B7"/>
    <w:rsid w:val="00044EF4"/>
    <w:rsid w:val="00045FDB"/>
    <w:rsid w:val="000475E9"/>
    <w:rsid w:val="00050B8C"/>
    <w:rsid w:val="000539A9"/>
    <w:rsid w:val="0005707D"/>
    <w:rsid w:val="0006197A"/>
    <w:rsid w:val="0006351D"/>
    <w:rsid w:val="000656F6"/>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E4F91"/>
    <w:rsid w:val="000F04CC"/>
    <w:rsid w:val="000F2CA8"/>
    <w:rsid w:val="000F3749"/>
    <w:rsid w:val="000F5026"/>
    <w:rsid w:val="000F5C69"/>
    <w:rsid w:val="000F7A0A"/>
    <w:rsid w:val="00100559"/>
    <w:rsid w:val="001012A9"/>
    <w:rsid w:val="001019C8"/>
    <w:rsid w:val="00102E94"/>
    <w:rsid w:val="00103409"/>
    <w:rsid w:val="001041CA"/>
    <w:rsid w:val="001072C0"/>
    <w:rsid w:val="0011027D"/>
    <w:rsid w:val="0011176F"/>
    <w:rsid w:val="00111AC4"/>
    <w:rsid w:val="001141B5"/>
    <w:rsid w:val="001151DA"/>
    <w:rsid w:val="001158E5"/>
    <w:rsid w:val="00115E91"/>
    <w:rsid w:val="00117857"/>
    <w:rsid w:val="001210F9"/>
    <w:rsid w:val="001218D1"/>
    <w:rsid w:val="00121A32"/>
    <w:rsid w:val="00123077"/>
    <w:rsid w:val="00124F57"/>
    <w:rsid w:val="00125582"/>
    <w:rsid w:val="00127A96"/>
    <w:rsid w:val="00132275"/>
    <w:rsid w:val="00134859"/>
    <w:rsid w:val="001367CE"/>
    <w:rsid w:val="001373AB"/>
    <w:rsid w:val="00137CB4"/>
    <w:rsid w:val="00140A59"/>
    <w:rsid w:val="00142486"/>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2BC"/>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978"/>
    <w:rsid w:val="002616D0"/>
    <w:rsid w:val="002628B1"/>
    <w:rsid w:val="00264DA8"/>
    <w:rsid w:val="00267FE5"/>
    <w:rsid w:val="002739D5"/>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8E"/>
    <w:rsid w:val="002B2ADF"/>
    <w:rsid w:val="002B307C"/>
    <w:rsid w:val="002B4439"/>
    <w:rsid w:val="002B47EB"/>
    <w:rsid w:val="002B5551"/>
    <w:rsid w:val="002B6969"/>
    <w:rsid w:val="002B7BA1"/>
    <w:rsid w:val="002C007C"/>
    <w:rsid w:val="002C0898"/>
    <w:rsid w:val="002C42A5"/>
    <w:rsid w:val="002C4B45"/>
    <w:rsid w:val="002C4D16"/>
    <w:rsid w:val="002C6237"/>
    <w:rsid w:val="002D00B9"/>
    <w:rsid w:val="002D0506"/>
    <w:rsid w:val="002D06C4"/>
    <w:rsid w:val="002D4294"/>
    <w:rsid w:val="002D4DDA"/>
    <w:rsid w:val="002D5A6A"/>
    <w:rsid w:val="002E3651"/>
    <w:rsid w:val="002E6395"/>
    <w:rsid w:val="002E683D"/>
    <w:rsid w:val="002E6C87"/>
    <w:rsid w:val="002E6F20"/>
    <w:rsid w:val="002E76EA"/>
    <w:rsid w:val="002F0CB8"/>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7464"/>
    <w:rsid w:val="00490F4C"/>
    <w:rsid w:val="00492CB2"/>
    <w:rsid w:val="0049330D"/>
    <w:rsid w:val="00493E18"/>
    <w:rsid w:val="00494936"/>
    <w:rsid w:val="0049691E"/>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9AC"/>
    <w:rsid w:val="004F4F0C"/>
    <w:rsid w:val="004F522B"/>
    <w:rsid w:val="004F58CF"/>
    <w:rsid w:val="00501144"/>
    <w:rsid w:val="005013A9"/>
    <w:rsid w:val="0050423B"/>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5A9E"/>
    <w:rsid w:val="00535BD8"/>
    <w:rsid w:val="0053752D"/>
    <w:rsid w:val="00541264"/>
    <w:rsid w:val="00542A29"/>
    <w:rsid w:val="005442DC"/>
    <w:rsid w:val="00544F02"/>
    <w:rsid w:val="00546C7C"/>
    <w:rsid w:val="005470E1"/>
    <w:rsid w:val="00550F9F"/>
    <w:rsid w:val="00556100"/>
    <w:rsid w:val="00556929"/>
    <w:rsid w:val="00557983"/>
    <w:rsid w:val="00560049"/>
    <w:rsid w:val="00560738"/>
    <w:rsid w:val="00562E16"/>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68ED"/>
    <w:rsid w:val="006100F9"/>
    <w:rsid w:val="0061057D"/>
    <w:rsid w:val="00615610"/>
    <w:rsid w:val="00615751"/>
    <w:rsid w:val="0061599E"/>
    <w:rsid w:val="00616E15"/>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447"/>
    <w:rsid w:val="0072092C"/>
    <w:rsid w:val="00720931"/>
    <w:rsid w:val="007239AA"/>
    <w:rsid w:val="0072687B"/>
    <w:rsid w:val="00726FCD"/>
    <w:rsid w:val="007271A8"/>
    <w:rsid w:val="00730A6E"/>
    <w:rsid w:val="00731207"/>
    <w:rsid w:val="00731AEB"/>
    <w:rsid w:val="00735B2F"/>
    <w:rsid w:val="00735C70"/>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705"/>
    <w:rsid w:val="007A5E95"/>
    <w:rsid w:val="007B024B"/>
    <w:rsid w:val="007B1A81"/>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F01DF"/>
    <w:rsid w:val="007F3673"/>
    <w:rsid w:val="007F43F2"/>
    <w:rsid w:val="008003CF"/>
    <w:rsid w:val="00800617"/>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2055"/>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063"/>
    <w:rsid w:val="008F67C1"/>
    <w:rsid w:val="008F78DC"/>
    <w:rsid w:val="009004B0"/>
    <w:rsid w:val="009024CD"/>
    <w:rsid w:val="00905701"/>
    <w:rsid w:val="00907305"/>
    <w:rsid w:val="009120CD"/>
    <w:rsid w:val="009130A2"/>
    <w:rsid w:val="009137D2"/>
    <w:rsid w:val="00916F99"/>
    <w:rsid w:val="0091707D"/>
    <w:rsid w:val="0092007C"/>
    <w:rsid w:val="00921CE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72E3A"/>
    <w:rsid w:val="00975938"/>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35"/>
    <w:rsid w:val="00A0625D"/>
    <w:rsid w:val="00A07F8D"/>
    <w:rsid w:val="00A1075F"/>
    <w:rsid w:val="00A13295"/>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3760"/>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6777"/>
    <w:rsid w:val="00A87BF1"/>
    <w:rsid w:val="00A947D1"/>
    <w:rsid w:val="00A94F45"/>
    <w:rsid w:val="00A95634"/>
    <w:rsid w:val="00AA0F23"/>
    <w:rsid w:val="00AA7392"/>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E178A"/>
    <w:rsid w:val="00AF2E22"/>
    <w:rsid w:val="00AF3B8B"/>
    <w:rsid w:val="00AF3C94"/>
    <w:rsid w:val="00AF4DC3"/>
    <w:rsid w:val="00AF50CC"/>
    <w:rsid w:val="00AF69FA"/>
    <w:rsid w:val="00B00C3C"/>
    <w:rsid w:val="00B00C60"/>
    <w:rsid w:val="00B00E2D"/>
    <w:rsid w:val="00B02D48"/>
    <w:rsid w:val="00B04822"/>
    <w:rsid w:val="00B10697"/>
    <w:rsid w:val="00B1386E"/>
    <w:rsid w:val="00B139D7"/>
    <w:rsid w:val="00B13EA2"/>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32B"/>
    <w:rsid w:val="00B62EF4"/>
    <w:rsid w:val="00B63004"/>
    <w:rsid w:val="00B63E3B"/>
    <w:rsid w:val="00B646AD"/>
    <w:rsid w:val="00B652FE"/>
    <w:rsid w:val="00B65444"/>
    <w:rsid w:val="00B67A2F"/>
    <w:rsid w:val="00B71C50"/>
    <w:rsid w:val="00B732E1"/>
    <w:rsid w:val="00B911A4"/>
    <w:rsid w:val="00B938CC"/>
    <w:rsid w:val="00B94E27"/>
    <w:rsid w:val="00B95BCA"/>
    <w:rsid w:val="00B966F3"/>
    <w:rsid w:val="00B973A9"/>
    <w:rsid w:val="00BA50C3"/>
    <w:rsid w:val="00BA5259"/>
    <w:rsid w:val="00BB150A"/>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4F63"/>
    <w:rsid w:val="00BD56F5"/>
    <w:rsid w:val="00BD5831"/>
    <w:rsid w:val="00BD6A3C"/>
    <w:rsid w:val="00BD751A"/>
    <w:rsid w:val="00BD7D67"/>
    <w:rsid w:val="00BE2A9A"/>
    <w:rsid w:val="00BE2EC4"/>
    <w:rsid w:val="00BE5391"/>
    <w:rsid w:val="00BE5AF1"/>
    <w:rsid w:val="00BE6B79"/>
    <w:rsid w:val="00BE77CA"/>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443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1C34"/>
    <w:rsid w:val="00C92035"/>
    <w:rsid w:val="00C933C4"/>
    <w:rsid w:val="00C948AD"/>
    <w:rsid w:val="00C94FE8"/>
    <w:rsid w:val="00C971F3"/>
    <w:rsid w:val="00CA0A50"/>
    <w:rsid w:val="00CA30DC"/>
    <w:rsid w:val="00CA4642"/>
    <w:rsid w:val="00CA5F91"/>
    <w:rsid w:val="00CA7E0A"/>
    <w:rsid w:val="00CB638D"/>
    <w:rsid w:val="00CC0259"/>
    <w:rsid w:val="00CC5277"/>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053E"/>
    <w:rsid w:val="00D53F60"/>
    <w:rsid w:val="00D541FE"/>
    <w:rsid w:val="00D54915"/>
    <w:rsid w:val="00D55050"/>
    <w:rsid w:val="00D57140"/>
    <w:rsid w:val="00D60562"/>
    <w:rsid w:val="00D62523"/>
    <w:rsid w:val="00D6350B"/>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5AEE"/>
    <w:rsid w:val="00DD0740"/>
    <w:rsid w:val="00DD13A7"/>
    <w:rsid w:val="00DD44B3"/>
    <w:rsid w:val="00DD5108"/>
    <w:rsid w:val="00DD51CB"/>
    <w:rsid w:val="00DD588C"/>
    <w:rsid w:val="00DE1CD8"/>
    <w:rsid w:val="00DE3681"/>
    <w:rsid w:val="00DE4E43"/>
    <w:rsid w:val="00DE6C6D"/>
    <w:rsid w:val="00DE7C62"/>
    <w:rsid w:val="00DF196E"/>
    <w:rsid w:val="00DF1ECF"/>
    <w:rsid w:val="00DF28D5"/>
    <w:rsid w:val="00DF40E6"/>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0ADF"/>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12BF"/>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37FC"/>
    <w:rsid w:val="00F04CA3"/>
    <w:rsid w:val="00F05CAC"/>
    <w:rsid w:val="00F065E7"/>
    <w:rsid w:val="00F10DD3"/>
    <w:rsid w:val="00F142F7"/>
    <w:rsid w:val="00F14E9A"/>
    <w:rsid w:val="00F221A5"/>
    <w:rsid w:val="00F22E0C"/>
    <w:rsid w:val="00F22EDB"/>
    <w:rsid w:val="00F238B1"/>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49FD"/>
    <w:rsid w:val="00F777D8"/>
    <w:rsid w:val="00F80C31"/>
    <w:rsid w:val="00F824C0"/>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5D21"/>
    <w:rsid w:val="00FC6B31"/>
    <w:rsid w:val="00FC7BD2"/>
    <w:rsid w:val="00FD0D6C"/>
    <w:rsid w:val="00FD2D45"/>
    <w:rsid w:val="00FD3CFA"/>
    <w:rsid w:val="00FD5CB1"/>
    <w:rsid w:val="00FD5D3E"/>
    <w:rsid w:val="00FD6454"/>
    <w:rsid w:val="00FE070D"/>
    <w:rsid w:val="00FF3069"/>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59A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F4B8-E367-4652-8A3E-573B5D17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1915</Words>
  <Characters>11305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2025-01-15T12:13:00Z</dcterms:created>
  <dcterms:modified xsi:type="dcterms:W3CDTF">2025-06-18T14:32:00Z</dcterms:modified>
</cp:coreProperties>
</file>