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1C6775">
        <w:rPr>
          <w:rFonts w:asciiTheme="majorHAnsi" w:hAnsiTheme="majorHAnsi" w:cs="Times New Roman"/>
        </w:rPr>
        <w:t xml:space="preserve"> </w:t>
      </w:r>
      <w:r w:rsidR="002C6FD8">
        <w:rPr>
          <w:rFonts w:asciiTheme="majorHAnsi" w:hAnsiTheme="majorHAnsi" w:cs="Times New Roman"/>
        </w:rPr>
        <w:t>11</w:t>
      </w:r>
      <w:r w:rsidR="009B0D18">
        <w:rPr>
          <w:rFonts w:asciiTheme="majorHAnsi" w:hAnsiTheme="majorHAnsi" w:cs="Times New Roman"/>
        </w:rPr>
        <w:t xml:space="preserve">. </w:t>
      </w:r>
      <w:r w:rsidR="002C6FD8">
        <w:rPr>
          <w:rFonts w:asciiTheme="majorHAnsi" w:hAnsiTheme="majorHAnsi" w:cs="Times New Roman"/>
        </w:rPr>
        <w:t>června</w:t>
      </w:r>
      <w:r w:rsidR="004C2CC7">
        <w:rPr>
          <w:rFonts w:asciiTheme="majorHAnsi" w:hAnsiTheme="majorHAnsi" w:cs="Times New Roman"/>
        </w:rPr>
        <w:t xml:space="preserve"> 202</w:t>
      </w:r>
      <w:r w:rsidR="00BA5259">
        <w:rPr>
          <w:rFonts w:asciiTheme="majorHAnsi" w:hAnsiTheme="majorHAnsi" w:cs="Times New Roman"/>
        </w:rPr>
        <w:t>5</w:t>
      </w:r>
    </w:p>
    <w:p w:rsid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 xml:space="preserve">Čj. </w:t>
      </w:r>
      <w:r w:rsidR="006F26C0" w:rsidRPr="006F26C0">
        <w:rPr>
          <w:rFonts w:asciiTheme="majorHAnsi" w:hAnsiTheme="majorHAnsi" w:cs="Times New Roman"/>
        </w:rPr>
        <w:t>234128</w:t>
      </w:r>
      <w:r w:rsidR="002C6FD8">
        <w:rPr>
          <w:rFonts w:asciiTheme="majorHAnsi" w:hAnsiTheme="majorHAnsi" w:cs="Times New Roman"/>
        </w:rPr>
        <w:t>49</w:t>
      </w:r>
      <w:r w:rsidR="006F26C0">
        <w:rPr>
          <w:rFonts w:asciiTheme="majorHAnsi" w:hAnsiTheme="majorHAnsi" w:cs="Times New Roman"/>
        </w:rPr>
        <w:t>-1</w:t>
      </w:r>
      <w:r w:rsidR="006F26C0" w:rsidRPr="006F26C0">
        <w:rPr>
          <w:rFonts w:asciiTheme="majorHAnsi" w:hAnsiTheme="majorHAnsi" w:cs="Times New Roman"/>
        </w:rPr>
        <w:t>/2025-7542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2A7EAB">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B85155">
        <w:rPr>
          <w:rFonts w:asciiTheme="majorHAnsi" w:hAnsiTheme="majorHAnsi" w:cs="Times New Roman"/>
          <w:b/>
          <w:color w:val="C00000"/>
        </w:rPr>
        <w:t>13</w:t>
      </w:r>
      <w:r w:rsidR="009B0D18">
        <w:rPr>
          <w:rFonts w:asciiTheme="majorHAnsi" w:hAnsiTheme="majorHAnsi" w:cs="Times New Roman"/>
          <w:b/>
          <w:color w:val="C00000"/>
        </w:rPr>
        <w:t xml:space="preserve">. </w:t>
      </w:r>
      <w:r w:rsidR="00CA2959">
        <w:rPr>
          <w:rFonts w:asciiTheme="majorHAnsi" w:hAnsiTheme="majorHAnsi" w:cs="Times New Roman"/>
          <w:b/>
          <w:color w:val="C00000"/>
        </w:rPr>
        <w:t>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F22707">
        <w:rPr>
          <w:rFonts w:asciiTheme="majorHAnsi" w:eastAsia="Times New Roman" w:hAnsiTheme="majorHAnsi" w:cs="Times New Roman"/>
          <w:b/>
          <w:bCs/>
          <w:color w:val="C00000"/>
          <w:lang w:eastAsia="cs-CZ"/>
        </w:rPr>
        <w:t>vrchní ředitel s</w:t>
      </w:r>
      <w:r w:rsidR="00F22707" w:rsidRPr="00DA2D68">
        <w:rPr>
          <w:rFonts w:asciiTheme="majorHAnsi" w:eastAsia="Times New Roman" w:hAnsiTheme="majorHAnsi" w:cs="Times New Roman"/>
          <w:b/>
          <w:bCs/>
          <w:color w:val="C00000"/>
          <w:lang w:eastAsia="cs-CZ"/>
        </w:rPr>
        <w:t xml:space="preserve">ekce obranné politiky a strategie Ministerstva obrany </w:t>
      </w:r>
      <w:r w:rsidR="00F22707" w:rsidRPr="000755CF">
        <w:rPr>
          <w:rFonts w:asciiTheme="majorHAnsi" w:eastAsia="Times New Roman" w:hAnsiTheme="majorHAnsi" w:cs="Times New Roman"/>
          <w:b/>
          <w:bCs/>
          <w:color w:val="C00000"/>
          <w:lang w:eastAsia="cs-CZ"/>
        </w:rPr>
        <w:t>(</w:t>
      </w:r>
      <w:proofErr w:type="spellStart"/>
      <w:r w:rsidR="00F22707" w:rsidRPr="000755CF">
        <w:rPr>
          <w:rFonts w:asciiTheme="majorHAnsi" w:eastAsia="Times New Roman" w:hAnsiTheme="majorHAnsi" w:cs="Times New Roman"/>
          <w:b/>
          <w:bCs/>
          <w:color w:val="C00000"/>
          <w:lang w:eastAsia="cs-CZ"/>
        </w:rPr>
        <w:t>extID</w:t>
      </w:r>
      <w:proofErr w:type="spellEnd"/>
      <w:r w:rsidR="00F22707">
        <w:rPr>
          <w:rFonts w:asciiTheme="majorHAnsi" w:eastAsia="Times New Roman" w:hAnsiTheme="majorHAnsi" w:cs="Times New Roman"/>
          <w:b/>
          <w:bCs/>
          <w:color w:val="C00000"/>
          <w:lang w:eastAsia="cs-CZ"/>
        </w:rPr>
        <w:t> 0000 3691 0492</w:t>
      </w:r>
      <w:r w:rsidR="00F22707" w:rsidRPr="002A7EAB">
        <w:rPr>
          <w:rFonts w:asciiTheme="majorHAnsi" w:eastAsia="Times New Roman" w:hAnsiTheme="majorHAnsi" w:cs="Times New Roman"/>
          <w:b/>
          <w:bCs/>
          <w:color w:val="C00000"/>
          <w:lang w:eastAsia="cs-CZ"/>
        </w:rPr>
        <w:t>)</w:t>
      </w:r>
      <w:r w:rsidR="00A55243">
        <w:rPr>
          <w:rFonts w:asciiTheme="majorHAnsi" w:eastAsia="Times New Roman" w:hAnsiTheme="majorHAnsi" w:cs="Times New Roman"/>
          <w:b/>
          <w:bCs/>
          <w:color w:val="C00000"/>
          <w:lang w:eastAsia="cs-CZ"/>
        </w:rPr>
        <w:t xml:space="preserve"> </w:t>
      </w:r>
      <w:r w:rsidR="005878EA" w:rsidRPr="000242E6">
        <w:rPr>
          <w:rFonts w:asciiTheme="majorHAnsi" w:hAnsiTheme="majorHAnsi" w:cs="Times New Roman"/>
        </w:rPr>
        <w:t>s</w:t>
      </w:r>
      <w:r w:rsidR="005878EA">
        <w:rPr>
          <w:rFonts w:asciiTheme="majorHAnsi" w:hAnsiTheme="majorHAnsi" w:cs="Times New Roman"/>
        </w:rPr>
        <w:t xml:space="preserve"> pracovištěm </w:t>
      </w:r>
      <w:r w:rsidR="005878EA" w:rsidRPr="00385E21">
        <w:rPr>
          <w:rFonts w:asciiTheme="majorHAnsi" w:hAnsiTheme="majorHAnsi" w:cs="Times New Roman"/>
        </w:rPr>
        <w:t>Tychonova</w:t>
      </w:r>
      <w:r w:rsidR="005878EA">
        <w:rPr>
          <w:rFonts w:asciiTheme="majorHAnsi" w:hAnsiTheme="majorHAnsi" w:cs="Times New Roman"/>
        </w:rPr>
        <w:t> </w:t>
      </w:r>
      <w:r w:rsidR="005878EA" w:rsidRPr="00385E21">
        <w:rPr>
          <w:rFonts w:asciiTheme="majorHAnsi" w:hAnsiTheme="majorHAnsi" w:cs="Times New Roman"/>
        </w:rPr>
        <w:t>1, Praha 6, PSČ 160 00</w:t>
      </w:r>
      <w:r w:rsidR="005878EA">
        <w:rPr>
          <w:rFonts w:asciiTheme="majorHAnsi" w:hAnsiTheme="majorHAnsi" w:cs="Times New Roman"/>
        </w:rPr>
        <w:t>.</w:t>
      </w:r>
    </w:p>
    <w:p w:rsidR="009F5890" w:rsidRDefault="009F5890"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AB19F0">
        <w:rPr>
          <w:rFonts w:asciiTheme="majorHAnsi" w:hAnsiTheme="majorHAnsi" w:cs="Times New Roman"/>
        </w:rPr>
        <w:t>ech</w:t>
      </w:r>
      <w:r>
        <w:rPr>
          <w:rFonts w:asciiTheme="majorHAnsi" w:hAnsiTheme="majorHAnsi" w:cs="Times New Roman"/>
        </w:rPr>
        <w:t xml:space="preserve"> státní služby </w:t>
      </w:r>
      <w:r w:rsidR="00E07640" w:rsidRPr="00E07640">
        <w:rPr>
          <w:rFonts w:asciiTheme="majorHAnsi" w:hAnsiTheme="majorHAnsi" w:cs="Times New Roman"/>
          <w:b/>
        </w:rPr>
        <w:t>Zahraniční   vztahy a</w:t>
      </w:r>
      <w:r w:rsidR="00C76582">
        <w:rPr>
          <w:rFonts w:asciiTheme="majorHAnsi" w:hAnsiTheme="majorHAnsi" w:cs="Times New Roman"/>
          <w:b/>
        </w:rPr>
        <w:t xml:space="preserve"> </w:t>
      </w:r>
      <w:r w:rsidR="00E07640" w:rsidRPr="00E07640">
        <w:rPr>
          <w:rFonts w:asciiTheme="majorHAnsi" w:hAnsiTheme="majorHAnsi" w:cs="Times New Roman"/>
          <w:b/>
        </w:rPr>
        <w:t>služba</w:t>
      </w:r>
      <w:r w:rsidR="00C76582">
        <w:rPr>
          <w:rFonts w:asciiTheme="majorHAnsi" w:hAnsiTheme="majorHAnsi" w:cs="Times New Roman"/>
          <w:b/>
        </w:rPr>
        <w:t xml:space="preserve"> (</w:t>
      </w:r>
      <w:r w:rsidR="00590D96" w:rsidRPr="00A55243">
        <w:rPr>
          <w:rFonts w:asciiTheme="majorHAnsi" w:hAnsiTheme="majorHAnsi" w:cs="Times New Roman"/>
          <w:b/>
        </w:rPr>
        <w:t>č.</w:t>
      </w:r>
      <w:r w:rsidR="00C76582">
        <w:rPr>
          <w:rFonts w:asciiTheme="majorHAnsi" w:hAnsiTheme="majorHAnsi" w:cs="Times New Roman"/>
          <w:b/>
        </w:rPr>
        <w:t xml:space="preserve"> 8</w:t>
      </w:r>
      <w:r w:rsidR="00590D96" w:rsidRPr="00A55243">
        <w:rPr>
          <w:rFonts w:asciiTheme="majorHAnsi" w:hAnsiTheme="majorHAnsi" w:cs="Times New Roman"/>
          <w:b/>
        </w:rPr>
        <w:t>)</w:t>
      </w:r>
      <w:r w:rsidR="00FE3723">
        <w:rPr>
          <w:rFonts w:asciiTheme="majorHAnsi" w:hAnsiTheme="majorHAnsi" w:cs="Times New Roman"/>
          <w:b/>
        </w:rPr>
        <w:t>,</w:t>
      </w:r>
      <w:r w:rsidR="00F22707" w:rsidRPr="00F22707">
        <w:rPr>
          <w:rFonts w:asciiTheme="majorHAnsi" w:hAnsiTheme="majorHAnsi" w:cs="Times New Roman"/>
          <w:b/>
        </w:rPr>
        <w:t xml:space="preserve"> </w:t>
      </w:r>
      <w:r w:rsidR="00F22707" w:rsidRPr="00641C33">
        <w:rPr>
          <w:rFonts w:asciiTheme="majorHAnsi" w:hAnsiTheme="majorHAnsi" w:cs="Times New Roman"/>
          <w:b/>
        </w:rPr>
        <w:t>Krizové řízení, ochrana obyvatelstva a integrovaný záchranný systém (č.</w:t>
      </w:r>
      <w:r w:rsidR="00F22707">
        <w:rPr>
          <w:rFonts w:asciiTheme="majorHAnsi" w:hAnsiTheme="majorHAnsi" w:cs="Times New Roman"/>
          <w:b/>
        </w:rPr>
        <w:t> </w:t>
      </w:r>
      <w:r w:rsidR="00F22707" w:rsidRPr="00641C33">
        <w:rPr>
          <w:rFonts w:asciiTheme="majorHAnsi" w:hAnsiTheme="majorHAnsi" w:cs="Times New Roman"/>
          <w:b/>
        </w:rPr>
        <w:t>2</w:t>
      </w:r>
      <w:r w:rsidR="00F22707">
        <w:rPr>
          <w:rFonts w:asciiTheme="majorHAnsi" w:hAnsiTheme="majorHAnsi" w:cs="Times New Roman"/>
          <w:b/>
        </w:rPr>
        <w:t>5</w:t>
      </w:r>
      <w:r w:rsidR="00F22707" w:rsidRPr="00641C33">
        <w:rPr>
          <w:rFonts w:asciiTheme="majorHAnsi" w:hAnsiTheme="majorHAnsi" w:cs="Times New Roman"/>
          <w:b/>
        </w:rPr>
        <w:t>)</w:t>
      </w:r>
      <w:r w:rsidR="00590D96">
        <w:rPr>
          <w:rFonts w:asciiTheme="majorHAnsi" w:hAnsiTheme="majorHAnsi" w:cs="Times New Roman"/>
          <w:b/>
        </w:rPr>
        <w:t xml:space="preserve"> a </w:t>
      </w:r>
      <w:r>
        <w:rPr>
          <w:rFonts w:asciiTheme="majorHAnsi" w:hAnsiTheme="majorHAnsi" w:cs="Times New Roman"/>
          <w:b/>
        </w:rPr>
        <w:t>Obrana (č.</w:t>
      </w:r>
      <w:r w:rsidR="00A55243">
        <w:rPr>
          <w:rFonts w:asciiTheme="majorHAnsi" w:hAnsiTheme="majorHAnsi" w:cs="Times New Roman"/>
          <w:b/>
        </w:rPr>
        <w:t> </w:t>
      </w:r>
      <w:r>
        <w:rPr>
          <w:rFonts w:asciiTheme="majorHAnsi" w:hAnsiTheme="majorHAnsi" w:cs="Times New Roman"/>
          <w:b/>
        </w:rPr>
        <w:t>49).</w:t>
      </w:r>
    </w:p>
    <w:p w:rsidR="009F5890" w:rsidRPr="00904E88" w:rsidRDefault="009F5890" w:rsidP="009F5890">
      <w:pPr>
        <w:spacing w:before="120" w:after="120" w:line="240" w:lineRule="auto"/>
        <w:jc w:val="both"/>
        <w:rPr>
          <w:rFonts w:asciiTheme="majorHAnsi" w:hAnsiTheme="majorHAnsi" w:cs="Times New Roman"/>
        </w:rPr>
      </w:pPr>
      <w:r w:rsidRPr="00904E88">
        <w:rPr>
          <w:rFonts w:asciiTheme="majorHAnsi" w:hAnsiTheme="majorHAnsi" w:cs="Times New Roman"/>
        </w:rPr>
        <w:t xml:space="preserve">Na tomto služebním místě jsou vykonávány zejména následující činnosti: </w:t>
      </w:r>
    </w:p>
    <w:p w:rsidR="00F22707" w:rsidRPr="00641C33" w:rsidRDefault="00F22707" w:rsidP="00F22707">
      <w:pPr>
        <w:pStyle w:val="Odstavecseseznamem"/>
        <w:numPr>
          <w:ilvl w:val="0"/>
          <w:numId w:val="39"/>
        </w:numPr>
        <w:spacing w:line="240" w:lineRule="auto"/>
        <w:jc w:val="both"/>
        <w:rPr>
          <w:rFonts w:asciiTheme="majorHAnsi" w:hAnsiTheme="majorHAnsi" w:cs="Times New Roman"/>
        </w:rPr>
      </w:pPr>
      <w:r w:rsidRPr="00641C33">
        <w:rPr>
          <w:rFonts w:asciiTheme="majorHAnsi" w:hAnsiTheme="majorHAnsi" w:cs="Times New Roman"/>
        </w:rPr>
        <w:t>Komplexní koordinace stanovování koncepcí dlouhodobého vývoje oborů hlavní činnosti v</w:t>
      </w:r>
      <w:r>
        <w:rPr>
          <w:rFonts w:asciiTheme="majorHAnsi" w:hAnsiTheme="majorHAnsi" w:cs="Times New Roman"/>
        </w:rPr>
        <w:t> </w:t>
      </w:r>
      <w:r w:rsidRPr="00641C33">
        <w:rPr>
          <w:rFonts w:asciiTheme="majorHAnsi" w:hAnsiTheme="majorHAnsi" w:cs="Times New Roman"/>
        </w:rPr>
        <w:t>zákonem vymezené působnosti Ministerstva obrany s vazbami na jiné obory správy s celostátní působností a</w:t>
      </w:r>
      <w:r>
        <w:rPr>
          <w:rFonts w:asciiTheme="majorHAnsi" w:hAnsiTheme="majorHAnsi" w:cs="Times New Roman"/>
        </w:rPr>
        <w:t> </w:t>
      </w:r>
      <w:r w:rsidRPr="00641C33">
        <w:rPr>
          <w:rFonts w:asciiTheme="majorHAnsi" w:hAnsiTheme="majorHAnsi" w:cs="Times New Roman"/>
        </w:rPr>
        <w:t>jiné celospolečenské systémy předurčující chování nejširších skupin osob v</w:t>
      </w:r>
      <w:r>
        <w:rPr>
          <w:rFonts w:asciiTheme="majorHAnsi" w:hAnsiTheme="majorHAnsi" w:cs="Times New Roman"/>
        </w:rPr>
        <w:t> </w:t>
      </w:r>
      <w:r w:rsidRPr="00641C33">
        <w:rPr>
          <w:rFonts w:asciiTheme="majorHAnsi" w:hAnsiTheme="majorHAnsi" w:cs="Times New Roman"/>
        </w:rPr>
        <w:t>zásadních oblastech.</w:t>
      </w:r>
    </w:p>
    <w:p w:rsidR="00F22707" w:rsidRPr="00641C33" w:rsidRDefault="00F22707" w:rsidP="00F22707">
      <w:pPr>
        <w:pStyle w:val="Odstavecseseznamem"/>
        <w:numPr>
          <w:ilvl w:val="0"/>
          <w:numId w:val="39"/>
        </w:numPr>
        <w:spacing w:line="240" w:lineRule="auto"/>
        <w:jc w:val="both"/>
        <w:rPr>
          <w:rFonts w:asciiTheme="majorHAnsi" w:hAnsiTheme="majorHAnsi" w:cs="Times New Roman"/>
        </w:rPr>
      </w:pPr>
      <w:r w:rsidRPr="00641C33">
        <w:rPr>
          <w:rFonts w:asciiTheme="majorHAnsi" w:hAnsiTheme="majorHAnsi" w:cs="Times New Roman"/>
        </w:rPr>
        <w:t>Zastupování minist</w:t>
      </w:r>
      <w:r>
        <w:rPr>
          <w:rFonts w:asciiTheme="majorHAnsi" w:hAnsiTheme="majorHAnsi" w:cs="Times New Roman"/>
        </w:rPr>
        <w:t>ryně</w:t>
      </w:r>
      <w:r w:rsidRPr="00641C33">
        <w:rPr>
          <w:rFonts w:asciiTheme="majorHAnsi" w:hAnsiTheme="majorHAnsi" w:cs="Times New Roman"/>
        </w:rPr>
        <w:t xml:space="preserve"> obrany ČR v rozsahu vymezeném odbornou působností.</w:t>
      </w:r>
    </w:p>
    <w:p w:rsidR="00F22707" w:rsidRPr="00641C33" w:rsidRDefault="00F22707" w:rsidP="00F22707">
      <w:pPr>
        <w:pStyle w:val="Odstavecseseznamem"/>
        <w:numPr>
          <w:ilvl w:val="0"/>
          <w:numId w:val="39"/>
        </w:numPr>
        <w:spacing w:line="240" w:lineRule="auto"/>
        <w:jc w:val="both"/>
        <w:rPr>
          <w:rFonts w:asciiTheme="majorHAnsi" w:hAnsiTheme="majorHAnsi" w:cs="Times New Roman"/>
        </w:rPr>
      </w:pPr>
      <w:r w:rsidRPr="00641C33">
        <w:rPr>
          <w:rFonts w:asciiTheme="majorHAnsi" w:hAnsiTheme="majorHAnsi" w:cs="Times New Roman"/>
        </w:rPr>
        <w:t>V souladu s pokyny minist</w:t>
      </w:r>
      <w:r>
        <w:rPr>
          <w:rFonts w:asciiTheme="majorHAnsi" w:hAnsiTheme="majorHAnsi" w:cs="Times New Roman"/>
        </w:rPr>
        <w:t>ryně</w:t>
      </w:r>
      <w:r w:rsidRPr="00641C33">
        <w:rPr>
          <w:rFonts w:asciiTheme="majorHAnsi" w:hAnsiTheme="majorHAnsi" w:cs="Times New Roman"/>
        </w:rPr>
        <w:t xml:space="preserve"> obrany</w:t>
      </w:r>
      <w:r>
        <w:rPr>
          <w:rFonts w:asciiTheme="majorHAnsi" w:hAnsiTheme="majorHAnsi" w:cs="Times New Roman"/>
        </w:rPr>
        <w:t xml:space="preserve"> ČR</w:t>
      </w:r>
      <w:r w:rsidRPr="00641C33">
        <w:rPr>
          <w:rFonts w:asciiTheme="majorHAnsi" w:hAnsiTheme="majorHAnsi" w:cs="Times New Roman"/>
        </w:rPr>
        <w:t xml:space="preserve"> účast a</w:t>
      </w:r>
      <w:r>
        <w:rPr>
          <w:rFonts w:asciiTheme="majorHAnsi" w:hAnsiTheme="majorHAnsi" w:cs="Times New Roman"/>
        </w:rPr>
        <w:t> </w:t>
      </w:r>
      <w:r w:rsidRPr="00641C33">
        <w:rPr>
          <w:rFonts w:asciiTheme="majorHAnsi" w:hAnsiTheme="majorHAnsi" w:cs="Times New Roman"/>
        </w:rPr>
        <w:t>zastupování zájmů resortu Ministerstva obrany na jednáních mezinárodních, vládních a meziresortních výborů, komisí a ostatních institucí a</w:t>
      </w:r>
      <w:r>
        <w:rPr>
          <w:rFonts w:asciiTheme="majorHAnsi" w:hAnsiTheme="majorHAnsi" w:cs="Times New Roman"/>
        </w:rPr>
        <w:t> </w:t>
      </w:r>
      <w:r w:rsidRPr="00641C33">
        <w:rPr>
          <w:rFonts w:asciiTheme="majorHAnsi" w:hAnsiTheme="majorHAnsi" w:cs="Times New Roman"/>
        </w:rPr>
        <w:t>na</w:t>
      </w:r>
      <w:r>
        <w:rPr>
          <w:rFonts w:asciiTheme="majorHAnsi" w:hAnsiTheme="majorHAnsi" w:cs="Times New Roman"/>
        </w:rPr>
        <w:t> </w:t>
      </w:r>
      <w:r w:rsidRPr="00641C33">
        <w:rPr>
          <w:rFonts w:asciiTheme="majorHAnsi" w:hAnsiTheme="majorHAnsi" w:cs="Times New Roman"/>
        </w:rPr>
        <w:t>jednáních s právnickými a fyzickými osobami.</w:t>
      </w:r>
    </w:p>
    <w:p w:rsidR="00F22707" w:rsidRPr="00641C33" w:rsidRDefault="00F22707" w:rsidP="00F22707">
      <w:pPr>
        <w:pStyle w:val="Odstavecseseznamem"/>
        <w:numPr>
          <w:ilvl w:val="0"/>
          <w:numId w:val="39"/>
        </w:numPr>
        <w:spacing w:line="240" w:lineRule="auto"/>
        <w:jc w:val="both"/>
        <w:rPr>
          <w:rFonts w:asciiTheme="majorHAnsi" w:hAnsiTheme="majorHAnsi" w:cs="Times New Roman"/>
        </w:rPr>
      </w:pPr>
      <w:r w:rsidRPr="00641C33">
        <w:rPr>
          <w:rFonts w:asciiTheme="majorHAnsi" w:hAnsiTheme="majorHAnsi" w:cs="Times New Roman"/>
        </w:rPr>
        <w:t>Řízení, koordinace, posuzování a zpracování koncepčních materiálů zejména v oblastech obranné a bezpečnostní politiky ČR, strategického plánování a koncepce rozvoje ozbrojených sil ČR a jejich strategických schopností, koordinace činnosti ministerstev a jiných správních úřadů a územních samosprávních celků při přípravě k obraně státu.</w:t>
      </w:r>
    </w:p>
    <w:p w:rsidR="00F22707" w:rsidRPr="00641C33" w:rsidRDefault="00F22707" w:rsidP="00F22707">
      <w:pPr>
        <w:pStyle w:val="Odstavecseseznamem"/>
        <w:numPr>
          <w:ilvl w:val="0"/>
          <w:numId w:val="39"/>
        </w:numPr>
        <w:spacing w:line="240" w:lineRule="auto"/>
        <w:jc w:val="both"/>
        <w:rPr>
          <w:rFonts w:asciiTheme="majorHAnsi" w:hAnsiTheme="majorHAnsi" w:cs="Times New Roman"/>
        </w:rPr>
      </w:pPr>
      <w:r w:rsidRPr="00641C33">
        <w:rPr>
          <w:rFonts w:asciiTheme="majorHAnsi" w:hAnsiTheme="majorHAnsi" w:cs="Times New Roman"/>
        </w:rPr>
        <w:t>V oblasti své působnosti odpovědnost za součinnost s Parlamentem ČR a s ostatními ústředními orgány státní správy, usměrňování odborných orgánů resortu Ministerstva obrany v legislativním procesu v ČR a v procesu aplikace legislativních aktů do</w:t>
      </w:r>
      <w:r>
        <w:rPr>
          <w:rFonts w:asciiTheme="majorHAnsi" w:hAnsiTheme="majorHAnsi" w:cs="Times New Roman"/>
        </w:rPr>
        <w:t> </w:t>
      </w:r>
      <w:r w:rsidRPr="00641C33">
        <w:rPr>
          <w:rFonts w:asciiTheme="majorHAnsi" w:hAnsiTheme="majorHAnsi" w:cs="Times New Roman"/>
        </w:rPr>
        <w:t>podzákonných a interních normativních aktů v</w:t>
      </w:r>
      <w:r>
        <w:rPr>
          <w:rFonts w:asciiTheme="majorHAnsi" w:hAnsiTheme="majorHAnsi" w:cs="Times New Roman"/>
        </w:rPr>
        <w:t> </w:t>
      </w:r>
      <w:r w:rsidRPr="00641C33">
        <w:rPr>
          <w:rFonts w:asciiTheme="majorHAnsi" w:hAnsiTheme="majorHAnsi" w:cs="Times New Roman"/>
        </w:rPr>
        <w:t>resortu Ministerstva obrany.</w:t>
      </w:r>
    </w:p>
    <w:p w:rsidR="00F22707" w:rsidRPr="00641C33" w:rsidRDefault="00F22707" w:rsidP="00F22707">
      <w:pPr>
        <w:pStyle w:val="Odstavecseseznamem"/>
        <w:numPr>
          <w:ilvl w:val="0"/>
          <w:numId w:val="39"/>
        </w:numPr>
        <w:spacing w:line="240" w:lineRule="auto"/>
        <w:jc w:val="both"/>
        <w:rPr>
          <w:rFonts w:asciiTheme="majorHAnsi" w:hAnsiTheme="majorHAnsi" w:cs="Times New Roman"/>
        </w:rPr>
      </w:pPr>
      <w:r w:rsidRPr="00641C33">
        <w:rPr>
          <w:rFonts w:asciiTheme="majorHAnsi" w:hAnsiTheme="majorHAnsi" w:cs="Times New Roman"/>
        </w:rPr>
        <w:t>Vytváření příznivých podmínek pro meziresortní spolupráci při realizaci koncepce obrany státu.</w:t>
      </w:r>
    </w:p>
    <w:p w:rsidR="00904E88" w:rsidRPr="008536A2" w:rsidRDefault="00F22707" w:rsidP="00080B3A">
      <w:pPr>
        <w:pStyle w:val="Odstavecseseznamem"/>
        <w:numPr>
          <w:ilvl w:val="0"/>
          <w:numId w:val="39"/>
        </w:numPr>
        <w:spacing w:line="240" w:lineRule="auto"/>
        <w:jc w:val="both"/>
        <w:rPr>
          <w:rFonts w:asciiTheme="majorHAnsi" w:hAnsiTheme="majorHAnsi" w:cs="Times New Roman"/>
        </w:rPr>
      </w:pPr>
      <w:r w:rsidRPr="008536A2">
        <w:rPr>
          <w:rFonts w:asciiTheme="majorHAnsi" w:hAnsiTheme="majorHAnsi" w:cs="Times New Roman"/>
        </w:rPr>
        <w:t>V otázkách obranného plánování a bezpečnostní politiky a výstavby resortu Ministerstva obrany zabezpečování přípravy a odborného doprovodu ministryně obrany ČR na jednáních vlády, Parlamentu ČR a v orgánech NATO a EU.</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6B3610" w:rsidTr="00904E88">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5878EA">
        <w:rPr>
          <w:rFonts w:ascii="Cambria" w:hAnsi="Cambria" w:cs="Cambria"/>
          <w:b/>
          <w:bCs/>
          <w:color w:val="000000"/>
        </w:rPr>
        <w:t>6</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sidR="00A366E2">
        <w:rPr>
          <w:rFonts w:ascii="Cambria" w:hAnsi="Cambria" w:cs="Cambria"/>
          <w:b/>
          <w:bCs/>
          <w:color w:val="000000"/>
        </w:rPr>
        <w:t>4</w:t>
      </w:r>
      <w:r w:rsidR="005878EA">
        <w:rPr>
          <w:rFonts w:ascii="Cambria" w:hAnsi="Cambria" w:cs="Cambria"/>
          <w:b/>
          <w:bCs/>
          <w:color w:val="000000"/>
        </w:rPr>
        <w:t>7</w:t>
      </w:r>
      <w:r w:rsidR="00935271">
        <w:rPr>
          <w:rFonts w:ascii="Cambria" w:hAnsi="Cambria" w:cs="Cambria"/>
          <w:b/>
          <w:bCs/>
          <w:color w:val="000000"/>
        </w:rPr>
        <w:t xml:space="preserve"> </w:t>
      </w:r>
      <w:r w:rsidR="005878EA">
        <w:rPr>
          <w:rFonts w:ascii="Cambria" w:hAnsi="Cambria" w:cs="Cambria"/>
          <w:b/>
          <w:bCs/>
          <w:color w:val="000000"/>
        </w:rPr>
        <w:t>3</w:t>
      </w:r>
      <w:r w:rsidR="00A366E2">
        <w:rPr>
          <w:rFonts w:ascii="Cambria" w:hAnsi="Cambria" w:cs="Cambria"/>
          <w:b/>
          <w:bCs/>
          <w:color w:val="000000"/>
        </w:rPr>
        <w:t>2</w:t>
      </w:r>
      <w:r w:rsidR="005878EA">
        <w:rPr>
          <w:rFonts w:ascii="Cambria" w:hAnsi="Cambria" w:cs="Cambria"/>
          <w:b/>
          <w:bCs/>
          <w:color w:val="000000"/>
        </w:rPr>
        <w:t>0</w:t>
      </w:r>
      <w:r>
        <w:rPr>
          <w:rFonts w:ascii="Cambria" w:hAnsi="Cambria" w:cs="Cambria"/>
          <w:b/>
          <w:bCs/>
          <w:color w:val="000000"/>
        </w:rPr>
        <w:t xml:space="preserve"> </w:t>
      </w:r>
      <w:r w:rsidRPr="006B3610">
        <w:rPr>
          <w:rFonts w:ascii="Cambria" w:hAnsi="Cambria" w:cs="Cambria"/>
          <w:b/>
          <w:bCs/>
          <w:color w:val="000000"/>
        </w:rPr>
        <w:t xml:space="preserve">Kč do </w:t>
      </w:r>
      <w:r w:rsidR="00A366E2">
        <w:rPr>
          <w:rFonts w:ascii="Cambria" w:hAnsi="Cambria" w:cs="Cambria"/>
          <w:b/>
          <w:bCs/>
          <w:color w:val="000000"/>
        </w:rPr>
        <w:t>6</w:t>
      </w:r>
      <w:r w:rsidR="005878EA">
        <w:rPr>
          <w:rFonts w:ascii="Cambria" w:hAnsi="Cambria" w:cs="Cambria"/>
          <w:b/>
          <w:bCs/>
          <w:color w:val="000000"/>
        </w:rPr>
        <w:t>9</w:t>
      </w:r>
      <w:r>
        <w:rPr>
          <w:rFonts w:ascii="Cambria" w:hAnsi="Cambria" w:cs="Cambria"/>
          <w:b/>
          <w:bCs/>
          <w:color w:val="000000"/>
        </w:rPr>
        <w:t xml:space="preserve"> </w:t>
      </w:r>
      <w:r w:rsidR="005878EA">
        <w:rPr>
          <w:rFonts w:ascii="Cambria" w:hAnsi="Cambria" w:cs="Cambria"/>
          <w:b/>
          <w:bCs/>
          <w:color w:val="000000"/>
        </w:rPr>
        <w:t>600</w:t>
      </w:r>
      <w:r w:rsidRPr="006B3610">
        <w:rPr>
          <w:rFonts w:ascii="Cambria" w:hAnsi="Cambria" w:cs="Cambria"/>
          <w:b/>
          <w:bCs/>
          <w:color w:val="000000"/>
        </w:rPr>
        <w:t xml:space="preserve"> Kč</w:t>
      </w:r>
      <w:r w:rsidRPr="006B3610">
        <w:rPr>
          <w:rFonts w:ascii="Cambria" w:hAnsi="Cambria" w:cs="Cambria"/>
          <w:color w:val="000000"/>
        </w:rPr>
        <w:t xml:space="preserve">. </w:t>
      </w:r>
    </w:p>
    <w:p w:rsidR="009137D2"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EA7D1B" w:rsidRDefault="00EA7D1B" w:rsidP="009137D2">
      <w:pPr>
        <w:spacing w:before="120" w:after="120" w:line="240" w:lineRule="auto"/>
        <w:jc w:val="both"/>
        <w:rPr>
          <w:rFonts w:ascii="Cambria" w:hAnsi="Cambria" w:cs="Cambria"/>
          <w:color w:val="000000"/>
        </w:rPr>
      </w:pP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 xml:space="preserve">od </w:t>
      </w:r>
      <w:r w:rsidR="00401E3F">
        <w:rPr>
          <w:rFonts w:ascii="Cambria" w:hAnsi="Cambria" w:cs="Cambria"/>
          <w:b/>
          <w:bCs/>
          <w:color w:val="000000"/>
        </w:rPr>
        <w:t>3</w:t>
      </w:r>
      <w:r>
        <w:rPr>
          <w:rFonts w:ascii="Cambria" w:hAnsi="Cambria" w:cs="Cambria"/>
          <w:b/>
          <w:bCs/>
          <w:color w:val="000000"/>
        </w:rPr>
        <w:t xml:space="preserve"> </w:t>
      </w:r>
      <w:r w:rsidR="005878EA">
        <w:rPr>
          <w:rFonts w:ascii="Cambria" w:hAnsi="Cambria" w:cs="Cambria"/>
          <w:b/>
          <w:bCs/>
          <w:color w:val="000000"/>
        </w:rPr>
        <w:t>480</w:t>
      </w:r>
      <w:r w:rsidRPr="006B3610">
        <w:rPr>
          <w:rFonts w:ascii="Cambria" w:hAnsi="Cambria" w:cs="Cambria"/>
          <w:b/>
          <w:bCs/>
          <w:color w:val="000000"/>
        </w:rPr>
        <w:t xml:space="preserve"> Kč do </w:t>
      </w:r>
      <w:r w:rsidR="005878EA">
        <w:rPr>
          <w:rFonts w:ascii="Cambria" w:hAnsi="Cambria" w:cs="Cambria"/>
          <w:b/>
          <w:bCs/>
          <w:color w:val="000000"/>
        </w:rPr>
        <w:t>10</w:t>
      </w:r>
      <w:r>
        <w:rPr>
          <w:rFonts w:ascii="Cambria" w:hAnsi="Cambria" w:cs="Cambria"/>
          <w:b/>
          <w:bCs/>
          <w:color w:val="000000"/>
        </w:rPr>
        <w:t xml:space="preserve"> </w:t>
      </w:r>
      <w:r w:rsidR="005878EA">
        <w:rPr>
          <w:rFonts w:ascii="Cambria" w:hAnsi="Cambria" w:cs="Cambria"/>
          <w:b/>
          <w:bCs/>
          <w:color w:val="000000"/>
        </w:rPr>
        <w:t>440</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935271" w:rsidRDefault="00935271" w:rsidP="000F5F2F">
      <w:pPr>
        <w:autoSpaceDE w:val="0"/>
        <w:autoSpaceDN w:val="0"/>
        <w:adjustRightInd w:val="0"/>
        <w:spacing w:after="0" w:line="240" w:lineRule="auto"/>
        <w:rPr>
          <w:rFonts w:ascii="Cambria" w:hAnsi="Cambria" w:cs="Calibri"/>
          <w:b/>
          <w:bCs/>
          <w:sz w:val="23"/>
          <w:szCs w:val="23"/>
        </w:rPr>
      </w:pPr>
      <w:r>
        <w:rPr>
          <w:rFonts w:ascii="Cambria" w:hAnsi="Cambria" w:cs="Calibri"/>
          <w:b/>
          <w:bCs/>
          <w:sz w:val="23"/>
          <w:szCs w:val="23"/>
        </w:rPr>
        <w:t>2.3 Příplatek za vedení</w:t>
      </w:r>
    </w:p>
    <w:p w:rsidR="00935271" w:rsidRPr="007D4EEA" w:rsidRDefault="00935271" w:rsidP="000F5F2F">
      <w:pPr>
        <w:spacing w:before="120" w:after="120" w:line="240" w:lineRule="auto"/>
        <w:jc w:val="both"/>
        <w:rPr>
          <w:rFonts w:ascii="Cambria" w:hAnsi="Cambria" w:cs="Cambria"/>
          <w:b/>
        </w:rPr>
      </w:pPr>
      <w:r w:rsidRPr="00D2711B">
        <w:rPr>
          <w:rFonts w:ascii="Cambria" w:hAnsi="Cambria" w:cs="Cambria"/>
        </w:rPr>
        <w:t xml:space="preserve">Představenému </w:t>
      </w:r>
      <w:r>
        <w:rPr>
          <w:rFonts w:ascii="Cambria" w:hAnsi="Cambria" w:cs="Cambria"/>
        </w:rPr>
        <w:t xml:space="preserve">jmenovanému na tomto služebním místě </w:t>
      </w:r>
      <w:r w:rsidRPr="00D2711B">
        <w:rPr>
          <w:rFonts w:ascii="Cambria" w:hAnsi="Cambria" w:cs="Cambria"/>
        </w:rPr>
        <w:t xml:space="preserve">přísluší </w:t>
      </w:r>
      <w:r w:rsidRPr="001F67DC">
        <w:rPr>
          <w:rFonts w:ascii="Cambria" w:hAnsi="Cambria" w:cs="Cambria"/>
          <w:b/>
        </w:rPr>
        <w:t xml:space="preserve">příplatek za </w:t>
      </w:r>
      <w:r w:rsidRPr="007D4EEA">
        <w:rPr>
          <w:rFonts w:ascii="Cambria" w:hAnsi="Cambria" w:cs="Cambria"/>
          <w:b/>
        </w:rPr>
        <w:t xml:space="preserve">vedení </w:t>
      </w:r>
      <w:r w:rsidR="005878EA">
        <w:rPr>
          <w:rFonts w:ascii="Cambria" w:hAnsi="Cambria" w:cs="Cambria"/>
          <w:b/>
        </w:rPr>
        <w:t>30</w:t>
      </w:r>
      <w:r w:rsidRPr="0006229A">
        <w:rPr>
          <w:rFonts w:ascii="Cambria" w:hAnsi="Cambria" w:cs="Cambria"/>
          <w:b/>
        </w:rPr>
        <w:t xml:space="preserve"> </w:t>
      </w:r>
      <w:r w:rsidR="005878EA">
        <w:rPr>
          <w:rFonts w:ascii="Cambria" w:hAnsi="Cambria" w:cs="Cambria"/>
          <w:b/>
        </w:rPr>
        <w:t>6</w:t>
      </w:r>
      <w:r w:rsidR="008A6D90">
        <w:rPr>
          <w:rFonts w:ascii="Cambria" w:hAnsi="Cambria" w:cs="Cambria"/>
          <w:b/>
        </w:rPr>
        <w:t>30</w:t>
      </w:r>
      <w:r w:rsidRPr="0006229A">
        <w:rPr>
          <w:rFonts w:ascii="Cambria" w:hAnsi="Cambria" w:cs="Cambria"/>
          <w:b/>
        </w:rPr>
        <w:t xml:space="preserve"> Kč.</w:t>
      </w:r>
    </w:p>
    <w:p w:rsidR="00935271" w:rsidRPr="001F67DC" w:rsidRDefault="00935271" w:rsidP="000F5F2F">
      <w:pPr>
        <w:autoSpaceDE w:val="0"/>
        <w:autoSpaceDN w:val="0"/>
        <w:adjustRightInd w:val="0"/>
        <w:spacing w:after="0" w:line="240" w:lineRule="auto"/>
        <w:rPr>
          <w:rFonts w:ascii="Cambria" w:hAnsi="Cambria" w:cs="Calibri"/>
          <w:b/>
          <w:bCs/>
          <w:sz w:val="23"/>
          <w:szCs w:val="23"/>
        </w:rPr>
      </w:pPr>
      <w:r w:rsidRPr="007D4EEA">
        <w:rPr>
          <w:rFonts w:ascii="Cambria" w:hAnsi="Cambria" w:cs="Calibri"/>
          <w:b/>
          <w:bCs/>
          <w:sz w:val="23"/>
          <w:szCs w:val="23"/>
        </w:rPr>
        <w:t>2.4 Zvláštní příplatek</w:t>
      </w:r>
      <w:r w:rsidRPr="001F67DC">
        <w:rPr>
          <w:rFonts w:ascii="Cambria" w:hAnsi="Cambria" w:cs="Calibri"/>
          <w:b/>
          <w:bCs/>
          <w:sz w:val="23"/>
          <w:szCs w:val="23"/>
        </w:rPr>
        <w:t xml:space="preserve"> </w:t>
      </w:r>
    </w:p>
    <w:p w:rsidR="00935271" w:rsidRPr="001F67DC" w:rsidRDefault="00935271" w:rsidP="00935271">
      <w:pPr>
        <w:spacing w:before="120" w:after="120" w:line="240" w:lineRule="auto"/>
        <w:jc w:val="both"/>
        <w:rPr>
          <w:rFonts w:ascii="Cambria" w:hAnsi="Cambria" w:cs="Cambria"/>
          <w:b/>
        </w:rPr>
      </w:pPr>
      <w:r w:rsidRPr="001F67DC">
        <w:rPr>
          <w:rFonts w:ascii="Cambria" w:hAnsi="Cambria" w:cs="Cambria"/>
        </w:rPr>
        <w:t xml:space="preserve">Státnímu zaměstnanci přísluší </w:t>
      </w:r>
      <w:r w:rsidRPr="001F67DC">
        <w:rPr>
          <w:rFonts w:ascii="Cambria" w:hAnsi="Cambria" w:cs="Cambria"/>
          <w:b/>
        </w:rPr>
        <w:t xml:space="preserve">zvláštní příplatek </w:t>
      </w:r>
      <w:r w:rsidR="003911C8">
        <w:rPr>
          <w:rFonts w:ascii="Cambria" w:hAnsi="Cambria" w:cs="Cambria"/>
          <w:b/>
        </w:rPr>
        <w:t>2</w:t>
      </w:r>
      <w:r w:rsidRPr="001F67DC">
        <w:rPr>
          <w:rFonts w:ascii="Cambria" w:hAnsi="Cambria" w:cs="Cambria"/>
          <w:b/>
        </w:rPr>
        <w:t xml:space="preserve"> </w:t>
      </w:r>
      <w:r w:rsidR="003911C8">
        <w:rPr>
          <w:rFonts w:ascii="Cambria" w:hAnsi="Cambria" w:cs="Cambria"/>
          <w:b/>
        </w:rPr>
        <w:t>0</w:t>
      </w:r>
      <w:r w:rsidRPr="001F67DC">
        <w:rPr>
          <w:rFonts w:ascii="Cambria" w:hAnsi="Cambria" w:cs="Cambria"/>
          <w:b/>
        </w:rPr>
        <w:t>00 Kč</w:t>
      </w:r>
      <w:r>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590D96" w:rsidRDefault="00A366E2" w:rsidP="00A366E2">
      <w:pPr>
        <w:spacing w:before="120" w:after="120" w:line="240" w:lineRule="auto"/>
        <w:jc w:val="both"/>
        <w:rPr>
          <w:rFonts w:ascii="Cambria" w:hAnsi="Cambria" w:cs="Cambria"/>
          <w:color w:val="000000"/>
        </w:rPr>
      </w:pPr>
      <w:r>
        <w:rPr>
          <w:rFonts w:ascii="Cambria" w:hAnsi="Cambria" w:cs="Cambria"/>
          <w:color w:val="000000"/>
        </w:rPr>
        <w:t xml:space="preserve">Podle § </w:t>
      </w:r>
      <w:r w:rsidR="00C42F6C">
        <w:rPr>
          <w:rFonts w:ascii="Cambria" w:hAnsi="Cambria" w:cs="Cambria"/>
          <w:color w:val="000000"/>
        </w:rPr>
        <w:t xml:space="preserve">55 </w:t>
      </w:r>
      <w:r>
        <w:rPr>
          <w:rFonts w:ascii="Cambria" w:hAnsi="Cambria" w:cs="Cambria"/>
          <w:color w:val="000000"/>
        </w:rPr>
        <w:t>odst. 1 zákona o státní službě činí funkční období 5 let.</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sidRPr="0025700A">
        <w:rPr>
          <w:rFonts w:ascii="Cambria" w:hAnsi="Cambria" w:cs="Cambria"/>
          <w:b/>
          <w:bCs/>
          <w:color w:val="000000"/>
        </w:rPr>
        <w:t>1</w:t>
      </w:r>
      <w:r w:rsidRPr="0025700A">
        <w:rPr>
          <w:rFonts w:ascii="Cambria" w:hAnsi="Cambria" w:cs="Cambria"/>
          <w:b/>
          <w:bCs/>
          <w:color w:val="000000"/>
        </w:rPr>
        <w:t xml:space="preserve">. </w:t>
      </w:r>
      <w:r w:rsidR="002C6FD8">
        <w:rPr>
          <w:rFonts w:ascii="Cambria" w:hAnsi="Cambria" w:cs="Cambria"/>
          <w:b/>
          <w:bCs/>
          <w:color w:val="000000"/>
        </w:rPr>
        <w:t>srpen</w:t>
      </w:r>
      <w:r w:rsidR="006F26C0" w:rsidRPr="0025700A">
        <w:rPr>
          <w:rFonts w:ascii="Cambria" w:hAnsi="Cambria" w:cs="Cambria"/>
          <w:b/>
          <w:bCs/>
          <w:color w:val="000000"/>
        </w:rPr>
        <w:t xml:space="preserve"> </w:t>
      </w:r>
      <w:r w:rsidR="009F64A5" w:rsidRPr="0025700A">
        <w:rPr>
          <w:rFonts w:ascii="Cambria" w:hAnsi="Cambria" w:cs="Cambria"/>
          <w:b/>
          <w:bCs/>
          <w:color w:val="000000"/>
        </w:rPr>
        <w:t>202</w:t>
      </w:r>
      <w:r w:rsidR="00F63274" w:rsidRPr="0025700A">
        <w:rPr>
          <w:rFonts w:ascii="Cambria" w:hAnsi="Cambria" w:cs="Cambria"/>
          <w:b/>
          <w:bCs/>
          <w:color w:val="000000"/>
        </w:rPr>
        <w:t>5</w:t>
      </w:r>
      <w:r w:rsidRPr="0025700A">
        <w:rPr>
          <w:rFonts w:ascii="Cambria" w:hAnsi="Cambria" w:cs="Cambria"/>
          <w:i/>
          <w:iCs/>
          <w:color w:val="000000"/>
        </w:rPr>
        <w:t>.</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164422">
      <w:pPr>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64422" w:rsidRPr="00164422">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085034" w:rsidRPr="00C0130C" w:rsidRDefault="00085034" w:rsidP="00085034">
      <w:pPr>
        <w:spacing w:before="120" w:after="120" w:line="240" w:lineRule="auto"/>
        <w:jc w:val="both"/>
        <w:rPr>
          <w:rFonts w:ascii="Cambria" w:hAnsi="Cambria" w:cs="Cambria"/>
          <w:color w:val="000000"/>
        </w:rPr>
      </w:pPr>
      <w:bookmarkStart w:id="0" w:name="_Hlk187329287"/>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Pr>
          <w:rFonts w:ascii="Cambria" w:hAnsi="Cambria" w:cs="Cambria"/>
          <w:color w:val="000000"/>
        </w:rPr>
        <w:t>jmenování</w:t>
      </w:r>
      <w:r w:rsidRPr="00C0130C">
        <w:rPr>
          <w:rFonts w:ascii="Cambria" w:hAnsi="Cambria" w:cs="Cambria"/>
          <w:color w:val="000000"/>
        </w:rPr>
        <w:t xml:space="preserve"> na služební místo </w:t>
      </w:r>
      <w:r>
        <w:rPr>
          <w:rFonts w:ascii="Cambria" w:hAnsi="Cambria" w:cs="Cambria"/>
          <w:color w:val="000000"/>
        </w:rPr>
        <w:t xml:space="preserve">představeného </w:t>
      </w:r>
      <w:r w:rsidRPr="00C0130C">
        <w:rPr>
          <w:rFonts w:ascii="Cambria" w:hAnsi="Cambria" w:cs="Cambria"/>
          <w:color w:val="000000"/>
        </w:rPr>
        <w:t xml:space="preserve">nebo </w:t>
      </w:r>
      <w:r>
        <w:rPr>
          <w:rFonts w:ascii="Cambria" w:hAnsi="Cambria" w:cs="Cambria"/>
          <w:color w:val="000000"/>
        </w:rPr>
        <w:t>žád</w:t>
      </w:r>
      <w:r w:rsidRPr="00C0130C">
        <w:rPr>
          <w:rFonts w:ascii="Cambria" w:hAnsi="Cambria" w:cs="Cambria"/>
          <w:color w:val="000000"/>
        </w:rPr>
        <w:t xml:space="preserve">osti o </w:t>
      </w:r>
      <w:r>
        <w:rPr>
          <w:rFonts w:ascii="Cambria" w:hAnsi="Cambria" w:cs="Cambria"/>
          <w:color w:val="000000"/>
        </w:rPr>
        <w:t xml:space="preserve">jmenování </w:t>
      </w:r>
      <w:r w:rsidRPr="00C0130C">
        <w:rPr>
          <w:rFonts w:ascii="Cambria" w:hAnsi="Cambria" w:cs="Cambria"/>
          <w:color w:val="000000"/>
        </w:rPr>
        <w:t xml:space="preserve">na služební místo </w:t>
      </w:r>
      <w:r>
        <w:rPr>
          <w:rFonts w:ascii="Cambria" w:hAnsi="Cambria" w:cs="Cambria"/>
          <w:color w:val="000000"/>
        </w:rPr>
        <w:t xml:space="preserve">představeného </w:t>
      </w:r>
      <w:bookmarkEnd w:id="0"/>
      <w:r w:rsidRPr="00C0130C">
        <w:rPr>
          <w:rFonts w:ascii="Cambria" w:hAnsi="Cambria" w:cs="Cambria"/>
          <w:color w:val="000000"/>
        </w:rPr>
        <w:t xml:space="preserve">(dále jen „žádost“) podané </w:t>
      </w:r>
      <w:r w:rsidRPr="00C0130C">
        <w:rPr>
          <w:rFonts w:ascii="Cambria" w:hAnsi="Cambria" w:cs="Cambria"/>
          <w:b/>
          <w:color w:val="000000"/>
        </w:rPr>
        <w:t xml:space="preserve">ve lhůtě do </w:t>
      </w:r>
      <w:r w:rsidR="00F22707">
        <w:rPr>
          <w:rFonts w:ascii="Cambria" w:hAnsi="Cambria" w:cs="Cambria"/>
          <w:b/>
          <w:color w:val="000000"/>
        </w:rPr>
        <w:t>3</w:t>
      </w:r>
      <w:r w:rsidRPr="00E75B4B">
        <w:rPr>
          <w:rFonts w:ascii="Cambria" w:hAnsi="Cambria" w:cs="Cambria"/>
          <w:b/>
          <w:color w:val="000000"/>
        </w:rPr>
        <w:t xml:space="preserve">. </w:t>
      </w:r>
      <w:r w:rsidR="00F22707">
        <w:rPr>
          <w:rFonts w:ascii="Cambria" w:hAnsi="Cambria" w:cs="Cambria"/>
          <w:b/>
          <w:color w:val="000000"/>
        </w:rPr>
        <w:t>července</w:t>
      </w:r>
      <w:r w:rsidR="007D04EA" w:rsidRPr="00E75B4B">
        <w:rPr>
          <w:rFonts w:ascii="Cambria" w:hAnsi="Cambria" w:cs="Cambria"/>
          <w:b/>
          <w:color w:val="000000"/>
        </w:rPr>
        <w:t xml:space="preserve"> </w:t>
      </w:r>
      <w:r w:rsidRPr="00E75B4B">
        <w:rPr>
          <w:rFonts w:ascii="Cambria" w:hAnsi="Cambria" w:cs="Cambria"/>
          <w:b/>
          <w:color w:val="000000"/>
        </w:rPr>
        <w:t>2025</w:t>
      </w:r>
      <w:r w:rsidRPr="0025700A">
        <w:rPr>
          <w:rFonts w:ascii="Cambria" w:hAnsi="Cambria" w:cs="Cambria"/>
          <w:color w:val="000000"/>
        </w:rPr>
        <w:t>,</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C71D2E">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00EC1E3B">
        <w:rPr>
          <w:rFonts w:ascii="Cambria" w:hAnsi="Cambria" w:cs="Cambria"/>
          <w:color w:val="000000"/>
        </w:rPr>
        <w:t>,</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sidR="001F2F8F">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sidR="00B97A27">
        <w:rPr>
          <w:rFonts w:ascii="Cambria" w:hAnsi="Cambria" w:cs="Cambria"/>
          <w:color w:val="000000"/>
        </w:rPr>
        <w:br/>
      </w:r>
      <w:hyperlink r:id="rId10" w:history="1">
        <w:r w:rsidR="005A2927" w:rsidRPr="00E318D5">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590D96" w:rsidRPr="00590D96">
        <w:rPr>
          <w:rFonts w:ascii="Cambria" w:hAnsi="Cambria" w:cs="Cambria"/>
          <w:b/>
          <w:bCs/>
          <w:color w:val="000000"/>
        </w:rPr>
        <w:t xml:space="preserve">vrchní ředitel </w:t>
      </w:r>
      <w:r w:rsidR="00F22707" w:rsidRPr="00F22707">
        <w:rPr>
          <w:rFonts w:ascii="Cambria" w:hAnsi="Cambria" w:cs="Cambria"/>
          <w:b/>
          <w:bCs/>
          <w:color w:val="000000"/>
        </w:rPr>
        <w:t>sekce obranné politiky a strategie Ministerstva obrany (</w:t>
      </w:r>
      <w:proofErr w:type="spellStart"/>
      <w:r w:rsidR="00F22707" w:rsidRPr="00F22707">
        <w:rPr>
          <w:rFonts w:ascii="Cambria" w:hAnsi="Cambria" w:cs="Cambria"/>
          <w:b/>
          <w:bCs/>
          <w:color w:val="000000"/>
        </w:rPr>
        <w:t>extID</w:t>
      </w:r>
      <w:proofErr w:type="spellEnd"/>
      <w:r w:rsidR="00F22707" w:rsidRPr="00F22707">
        <w:rPr>
          <w:rFonts w:ascii="Cambria" w:hAnsi="Cambria" w:cs="Cambria"/>
          <w:b/>
          <w:bCs/>
          <w:color w:val="000000"/>
        </w:rPr>
        <w:t> 0000 3691 0492)</w:t>
      </w:r>
      <w:r w:rsidR="0008743A" w:rsidRPr="00AB19F0">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401E3F"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B75812">
        <w:rPr>
          <w:rFonts w:ascii="Cambria" w:hAnsi="Cambria"/>
          <w:b/>
          <w:bCs/>
          <w:iCs/>
        </w:rPr>
        <w:t>j</w:t>
      </w:r>
      <w:bookmarkStart w:id="1" w:name="_Hlk187321973"/>
      <w:r w:rsidRPr="00B75812">
        <w:rPr>
          <w:rFonts w:ascii="Cambria" w:hAnsi="Cambria"/>
          <w:b/>
          <w:bCs/>
          <w:iCs/>
        </w:rPr>
        <w:t xml:space="preserve">e státním občanem České republiky </w:t>
      </w:r>
      <w:r w:rsidRPr="00B75812">
        <w:rPr>
          <w:rFonts w:ascii="Cambria" w:hAnsi="Cambria"/>
          <w:iCs/>
        </w:rPr>
        <w:t xml:space="preserve">[§ 25 odst. 3 písm. a) zákona o státní službě]. Splnění tohoto předpokladu se podle § 26 odst. 1 věta první zákona o státní službě dokládá příslušnými listinami, tj. průkazem totožnosti nebo osvědčením o státním občanství. Při podání žádosti lze </w:t>
      </w:r>
      <w:r w:rsidRPr="00B75812">
        <w:rPr>
          <w:rFonts w:ascii="Cambria" w:hAnsi="Cambria"/>
          <w:iCs/>
        </w:rPr>
        <w:lastRenderedPageBreak/>
        <w:t xml:space="preserve">podle § 26 odst. 1 zákona o státní službě doložit písemné čestné prohlášení o státním občanství, popř. prostou kopii občanského průkazu nebo jiného průkazu totožnosti, z něhož je zřejmé státní občanství žadatele. </w:t>
      </w:r>
      <w:bookmarkEnd w:id="1"/>
      <w:r w:rsidRPr="00B75812">
        <w:rPr>
          <w:rFonts w:ascii="Cambria" w:hAnsi="Cambria"/>
          <w:iCs/>
        </w:rPr>
        <w:t>Nejpozději před konáním pohovoru je třeba doložit příslušnou listinu, kterou bude státní občanství žadatele prokázáno (originál občanského průkazu nebo jiného průkazu totožnosti, popř. osvědčení o 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3B2B2A">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009825A1">
        <w:rPr>
          <w:rFonts w:asciiTheme="majorHAnsi" w:hAnsiTheme="majorHAnsi" w:cs="Times New Roman"/>
        </w:rPr>
        <w:t>,</w:t>
      </w:r>
      <w:r w:rsidRPr="008C2075">
        <w:rPr>
          <w:rFonts w:asciiTheme="majorHAnsi" w:hAnsiTheme="majorHAnsi" w:cs="ArialMT"/>
          <w:color w:val="000000" w:themeColor="text1"/>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E75B4B">
      <w:pPr>
        <w:pStyle w:val="Odstavecseseznamem"/>
        <w:numPr>
          <w:ilvl w:val="1"/>
          <w:numId w:val="28"/>
        </w:numPr>
        <w:spacing w:before="120"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B97A27">
        <w:rPr>
          <w:rFonts w:asciiTheme="majorHAnsi" w:eastAsia="Times New Roman" w:hAnsiTheme="majorHAnsi" w:cs="Times New Roman"/>
          <w:lang w:eastAsia="cs-CZ"/>
        </w:rPr>
        <w:t>věta druhá</w:t>
      </w:r>
      <w:r w:rsidR="00B97A27"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FE0AF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C83443">
        <w:rPr>
          <w:rFonts w:asciiTheme="majorHAnsi" w:hAnsiTheme="majorHAnsi" w:cs="Times New Roman"/>
        </w:rPr>
        <w:t>.</w:t>
      </w:r>
      <w:r w:rsidR="00FE0AF1">
        <w:rPr>
          <w:rFonts w:asciiTheme="majorHAnsi" w:hAnsiTheme="majorHAnsi" w:cs="Times New Roman"/>
        </w:rPr>
        <w:t xml:space="preserve"> </w:t>
      </w:r>
    </w:p>
    <w:p w:rsidR="002C6FD8" w:rsidRPr="00250163" w:rsidRDefault="002C6FD8" w:rsidP="002C6FD8">
      <w:pPr>
        <w:numPr>
          <w:ilvl w:val="0"/>
          <w:numId w:val="7"/>
        </w:numPr>
        <w:spacing w:before="60" w:after="6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 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bookmarkStart w:id="2" w:name="_Hlk194932926"/>
      <w:r>
        <w:rPr>
          <w:rFonts w:asciiTheme="majorHAnsi" w:eastAsia="Times New Roman" w:hAnsiTheme="majorHAnsi" w:cs="Times New Roman"/>
          <w:lang w:eastAsia="cs-CZ"/>
        </w:rPr>
        <w:t>ve znění pozdějších služebních předpisů</w:t>
      </w:r>
      <w:bookmarkEnd w:id="2"/>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Pr>
          <w:rFonts w:asciiTheme="majorHAnsi" w:eastAsia="Times New Roman" w:hAnsiTheme="majorHAnsi" w:cs="Times New Roman"/>
          <w:b/>
          <w:lang w:eastAsia="cs-CZ"/>
        </w:rPr>
        <w:t>třetího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2C6FD8" w:rsidRPr="00591C7D" w:rsidRDefault="002C6FD8" w:rsidP="002C6FD8">
      <w:pPr>
        <w:spacing w:after="0" w:line="240" w:lineRule="auto"/>
        <w:ind w:left="785" w:hanging="425"/>
        <w:jc w:val="both"/>
        <w:rPr>
          <w:rFonts w:ascii="Cambria" w:hAnsi="Cambria"/>
        </w:rPr>
      </w:pPr>
      <w:r w:rsidRPr="00591C7D">
        <w:rPr>
          <w:rFonts w:ascii="Cambria" w:hAnsi="Cambria"/>
        </w:rPr>
        <w:t>Splnění tohoto požadavku se dokládá buď:</w:t>
      </w:r>
    </w:p>
    <w:p w:rsidR="002C6FD8" w:rsidRDefault="002C6FD8" w:rsidP="002C6FD8">
      <w:pPr>
        <w:pStyle w:val="Odstavecseseznamem"/>
        <w:numPr>
          <w:ilvl w:val="0"/>
          <w:numId w:val="41"/>
        </w:numPr>
        <w:spacing w:after="0" w:line="240" w:lineRule="auto"/>
        <w:ind w:left="1497" w:hanging="357"/>
        <w:contextualSpacing w:val="0"/>
        <w:jc w:val="both"/>
        <w:rPr>
          <w:rFonts w:ascii="Cambria" w:hAnsi="Cambria"/>
        </w:rPr>
      </w:pPr>
      <w:r w:rsidRPr="00591C7D">
        <w:rPr>
          <w:rFonts w:ascii="Cambria" w:hAnsi="Cambria"/>
        </w:rPr>
        <w:t>originálem nebo úředně ověřenou kopií vysvědčení/osvědčení nebo jiného dokladu prokazujícího složení jazykové zkoušky podle uvedeného seznamu, nebo</w:t>
      </w:r>
    </w:p>
    <w:p w:rsidR="002C6FD8" w:rsidRPr="00591C7D" w:rsidRDefault="002C6FD8" w:rsidP="002C6FD8">
      <w:pPr>
        <w:pStyle w:val="Odstavecseseznamem"/>
        <w:numPr>
          <w:ilvl w:val="0"/>
          <w:numId w:val="41"/>
        </w:numPr>
        <w:spacing w:after="0" w:line="240" w:lineRule="auto"/>
        <w:ind w:left="1497" w:hanging="357"/>
        <w:contextualSpacing w:val="0"/>
        <w:jc w:val="both"/>
        <w:rPr>
          <w:rFonts w:ascii="Cambria" w:hAnsi="Cambria"/>
        </w:rPr>
      </w:pPr>
      <w:r w:rsidRPr="00591C7D">
        <w:rPr>
          <w:rFonts w:ascii="Cambria" w:hAnsi="Cambria"/>
        </w:rPr>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w:t>
      </w:r>
      <w:r w:rsidRPr="00591C7D">
        <w:rPr>
          <w:rFonts w:asciiTheme="majorHAnsi" w:hAnsiTheme="majorHAnsi"/>
        </w:rPr>
        <w:t>.</w:t>
      </w:r>
    </w:p>
    <w:p w:rsidR="002C6FD8" w:rsidRPr="00273F43" w:rsidRDefault="002C6FD8" w:rsidP="002C6FD8">
      <w:pPr>
        <w:spacing w:before="60" w:after="60" w:line="240" w:lineRule="auto"/>
        <w:ind w:left="357"/>
        <w:jc w:val="both"/>
        <w:rPr>
          <w:rFonts w:ascii="Cambria" w:hAnsi="Cambria"/>
        </w:rPr>
      </w:pPr>
      <w:r w:rsidRPr="00273F43">
        <w:rPr>
          <w:rFonts w:ascii="Cambria" w:hAnsi="Cambria"/>
        </w:rPr>
        <w:t>Při podání žádosti lze podle § 26 odst. 1 zákona o státní službě, věta druhá, doložit pouze písemné čestné prohlášení o </w:t>
      </w:r>
      <w:r>
        <w:rPr>
          <w:rFonts w:ascii="Cambria" w:hAnsi="Cambria"/>
        </w:rPr>
        <w:t>dosažené jazykové způsobilosti</w:t>
      </w:r>
      <w:r w:rsidRPr="00273F43">
        <w:rPr>
          <w:rFonts w:ascii="Cambria" w:hAnsi="Cambria"/>
        </w:rPr>
        <w:t>. Písemné čestné prohlášení o</w:t>
      </w:r>
      <w:r>
        <w:rPr>
          <w:rFonts w:ascii="Cambria" w:hAnsi="Cambria"/>
        </w:rPr>
        <w:t> </w:t>
      </w:r>
      <w:r w:rsidRPr="00273F43">
        <w:rPr>
          <w:rFonts w:ascii="Cambria" w:hAnsi="Cambria"/>
        </w:rPr>
        <w:t xml:space="preserve">dosaženém </w:t>
      </w:r>
      <w:r>
        <w:rPr>
          <w:rFonts w:ascii="Cambria" w:hAnsi="Cambria"/>
        </w:rPr>
        <w:t xml:space="preserve">jazykové způsobilosti </w:t>
      </w:r>
      <w:r w:rsidRPr="00273F43">
        <w:rPr>
          <w:rFonts w:ascii="Cambria" w:hAnsi="Cambria"/>
        </w:rPr>
        <w:t>je součástí formuláře žádosti; uvedenou listinu lze v takovém případě doložit následně, nejpozději před konáním pohovoru</w:t>
      </w:r>
      <w:r>
        <w:rPr>
          <w:rFonts w:ascii="Cambria" w:hAnsi="Cambria"/>
        </w:rPr>
        <w:t>.</w:t>
      </w:r>
    </w:p>
    <w:p w:rsidR="00781C66" w:rsidRPr="00D3716D" w:rsidRDefault="00085034" w:rsidP="00B2445B">
      <w:pPr>
        <w:numPr>
          <w:ilvl w:val="0"/>
          <w:numId w:val="7"/>
        </w:numPr>
        <w:spacing w:before="120" w:after="120" w:line="240" w:lineRule="auto"/>
        <w:jc w:val="both"/>
        <w:rPr>
          <w:rFonts w:asciiTheme="majorHAnsi" w:eastAsia="Times New Roman" w:hAnsiTheme="majorHAnsi" w:cs="Times New Roman"/>
          <w:lang w:eastAsia="cs-CZ"/>
        </w:rPr>
      </w:pPr>
      <w:r w:rsidRPr="00D3716D">
        <w:rPr>
          <w:rFonts w:asciiTheme="majorHAnsi" w:eastAsia="Times New Roman" w:hAnsiTheme="majorHAnsi" w:cs="Times New Roman"/>
        </w:rPr>
        <w:t xml:space="preserve">Žadatel musí splňovat požadavek stanovený podle § 25 odst. 3 písm. d) zákona o státní službě služebním předpisem státního tajemníka v Ministerstvu obrany č. 1/2025, kterým se stanoví vnitřní systemizace a organizační struktura pro rok 2025 (SP-01/2025-ST), </w:t>
      </w:r>
      <w:r w:rsidR="002C6FD8">
        <w:rPr>
          <w:rFonts w:asciiTheme="majorHAnsi" w:eastAsia="Times New Roman" w:hAnsiTheme="majorHAnsi" w:cs="Times New Roman"/>
          <w:lang w:eastAsia="cs-CZ"/>
        </w:rPr>
        <w:t>ve znění pozdějších služebních předpisů</w:t>
      </w:r>
      <w:r w:rsidR="00E97B30">
        <w:rPr>
          <w:rFonts w:asciiTheme="majorHAnsi" w:eastAsia="Times New Roman" w:hAnsiTheme="majorHAnsi" w:cs="Times New Roman"/>
          <w:lang w:eastAsia="cs-CZ"/>
        </w:rPr>
        <w:t xml:space="preserve">, </w:t>
      </w:r>
      <w:r w:rsidRPr="00D3716D">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2D57FC" w:rsidRPr="00D3716D">
        <w:rPr>
          <w:rFonts w:asciiTheme="majorHAnsi" w:eastAsia="Times New Roman" w:hAnsiTheme="majorHAnsi" w:cs="Times New Roman"/>
          <w:b/>
        </w:rPr>
        <w:t xml:space="preserve">PŘÍSNĚ </w:t>
      </w:r>
      <w:r w:rsidRPr="00D3716D">
        <w:rPr>
          <w:rFonts w:asciiTheme="majorHAnsi" w:eastAsia="Times New Roman" w:hAnsiTheme="majorHAnsi" w:cs="Times New Roman"/>
          <w:b/>
        </w:rPr>
        <w:t>TAJNÉ</w:t>
      </w:r>
      <w:r w:rsidRPr="00D3716D">
        <w:rPr>
          <w:rFonts w:asciiTheme="majorHAnsi" w:eastAsia="Times New Roman" w:hAnsiTheme="majorHAnsi" w:cs="Times New Roman"/>
        </w:rPr>
        <w:t xml:space="preserve">. Splnění tohoto požadavku se dokládá úředně ověřenou kopií platného </w:t>
      </w:r>
      <w:r w:rsidRPr="00D3716D">
        <w:rPr>
          <w:rFonts w:asciiTheme="majorHAnsi" w:eastAsia="Times New Roman" w:hAnsiTheme="majorHAnsi" w:cs="Times New Roman"/>
        </w:rPr>
        <w:lastRenderedPageBreak/>
        <w:t>Osvědčení fyzické osoby alespoň na stupeň utajení</w:t>
      </w:r>
      <w:r w:rsidRPr="00D3716D">
        <w:rPr>
          <w:rFonts w:asciiTheme="majorHAnsi" w:eastAsia="Times New Roman" w:hAnsiTheme="majorHAnsi" w:cs="Times New Roman"/>
          <w:b/>
        </w:rPr>
        <w:t xml:space="preserve"> </w:t>
      </w:r>
      <w:r w:rsidR="002D57FC" w:rsidRPr="00D3716D">
        <w:rPr>
          <w:rFonts w:asciiTheme="majorHAnsi" w:eastAsia="Times New Roman" w:hAnsiTheme="majorHAnsi" w:cs="Times New Roman"/>
          <w:b/>
        </w:rPr>
        <w:t>PŘÍSNĚ TAJNÉ</w:t>
      </w:r>
      <w:r w:rsidRPr="00D3716D">
        <w:rPr>
          <w:rFonts w:asciiTheme="majorHAnsi" w:eastAsia="Times New Roman" w:hAnsiTheme="majorHAnsi" w:cs="Times New Roman"/>
        </w:rPr>
        <w:t xml:space="preserve">. Pokud žadatel nedisponuje příslušným dokladem a zároveň jeho žádost nebude z jiných důvodů vyřazena postupem podle § 27 odst. 2 zákona o státní službě, </w:t>
      </w:r>
      <w:r w:rsidR="002D57FC" w:rsidRPr="00D3716D">
        <w:rPr>
          <w:rFonts w:asciiTheme="majorHAnsi" w:eastAsia="Times New Roman" w:hAnsiTheme="majorHAnsi" w:cs="Times New Roman"/>
          <w:sz w:val="21"/>
          <w:szCs w:val="21"/>
          <w:lang w:eastAsia="cs-CZ"/>
        </w:rPr>
        <w:t xml:space="preserve">bude akceptováno, pokud žadatel doloží, že podal žádost o vydání osvědčení fyzické osoby příslušného stupně utajení nejpozději </w:t>
      </w:r>
      <w:r w:rsidR="002D57FC" w:rsidRPr="00D3716D">
        <w:rPr>
          <w:rFonts w:asciiTheme="majorHAnsi" w:eastAsia="Times New Roman" w:hAnsiTheme="majorHAnsi" w:cs="Times New Roman"/>
        </w:rPr>
        <w:t>před vydáním rozhodnutí o přijetí žadatele do služebního poměru a jmenování na služební místo</w:t>
      </w:r>
      <w:r w:rsidR="002D57FC" w:rsidRPr="00D3716D">
        <w:rPr>
          <w:rFonts w:asciiTheme="majorHAnsi" w:eastAsia="Times New Roman" w:hAnsiTheme="majorHAnsi" w:cs="Times New Roman"/>
          <w:b/>
        </w:rPr>
        <w:t xml:space="preserve">, </w:t>
      </w:r>
      <w:r w:rsidR="002D57FC" w:rsidRPr="00D3716D">
        <w:rPr>
          <w:rFonts w:asciiTheme="majorHAnsi" w:eastAsia="Times New Roman" w:hAnsiTheme="majorHAnsi" w:cs="Times New Roman"/>
        </w:rPr>
        <w:t xml:space="preserve">resp. rozhodnutí o jmenování </w:t>
      </w:r>
      <w:r w:rsidR="002D57FC" w:rsidRPr="00D3716D">
        <w:rPr>
          <w:rFonts w:asciiTheme="majorHAnsi" w:eastAsia="Times New Roman" w:hAnsiTheme="majorHAnsi" w:cs="Times New Roman"/>
          <w:sz w:val="21"/>
          <w:szCs w:val="21"/>
          <w:lang w:eastAsia="cs-CZ"/>
        </w:rPr>
        <w:t>na služební místo představeného</w:t>
      </w:r>
      <w:r w:rsidRPr="00D3716D">
        <w:rPr>
          <w:rFonts w:asciiTheme="majorHAnsi" w:eastAsia="Times New Roman" w:hAnsiTheme="majorHAnsi" w:cs="Times New Roman"/>
          <w:lang w:eastAsia="cs-CZ"/>
        </w:rPr>
        <w:t>.</w:t>
      </w:r>
    </w:p>
    <w:p w:rsidR="00085034" w:rsidRPr="00F25E3A"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F25E3A">
        <w:rPr>
          <w:rFonts w:asciiTheme="majorHAnsi" w:eastAsia="Times New Roman" w:hAnsiTheme="majorHAnsi" w:cs="Times New Roman"/>
          <w:lang w:eastAsia="cs-CZ"/>
        </w:rPr>
        <w:t xml:space="preserve">Je-li žadatel narozen přede dnem 1. prosince 1971, předloží originál nebo úředně ověřenou kopii </w:t>
      </w:r>
      <w:r w:rsidRPr="00F25E3A">
        <w:rPr>
          <w:rFonts w:asciiTheme="majorHAnsi" w:eastAsia="Times New Roman" w:hAnsiTheme="majorHAnsi" w:cs="Times New Roman"/>
          <w:b/>
          <w:bCs/>
          <w:lang w:eastAsia="cs-CZ"/>
        </w:rPr>
        <w:t>osvědčení podle § 4 odst. 1 zákona č. 451/1991 Sb.</w:t>
      </w:r>
      <w:r w:rsidRPr="00F25E3A">
        <w:rPr>
          <w:rFonts w:asciiTheme="majorHAnsi" w:eastAsia="Times New Roman" w:hAnsiTheme="majorHAnsi" w:cs="Times New Roman"/>
          <w:lang w:eastAsia="cs-CZ"/>
        </w:rPr>
        <w:t xml:space="preserve">, kterým se stanoví některé další předpoklady pro výkon některých funkcí ve státních orgánech a organizacích České a Slovenské Federativní Republiky, České republiky a Slovenské republiky, o tom, že nebyl: </w:t>
      </w:r>
    </w:p>
    <w:p w:rsidR="00085034" w:rsidRPr="00F25E3A" w:rsidRDefault="00085034" w:rsidP="00085034">
      <w:pPr>
        <w:pStyle w:val="Odstavecseseznamem"/>
        <w:widowControl w:val="0"/>
        <w:numPr>
          <w:ilvl w:val="0"/>
          <w:numId w:val="17"/>
        </w:numPr>
        <w:tabs>
          <w:tab w:val="left" w:pos="567"/>
        </w:tabs>
        <w:spacing w:before="60" w:after="0" w:line="240" w:lineRule="auto"/>
        <w:ind w:left="567" w:hanging="283"/>
        <w:contextualSpacing w:val="0"/>
        <w:jc w:val="both"/>
        <w:rPr>
          <w:rFonts w:asciiTheme="majorHAnsi" w:hAnsiTheme="majorHAnsi" w:cs="Times New Roman"/>
        </w:rPr>
      </w:pPr>
      <w:r w:rsidRPr="00F25E3A">
        <w:rPr>
          <w:rFonts w:asciiTheme="majorHAnsi" w:hAnsiTheme="majorHAnsi" w:cs="Times New Roman"/>
        </w:rPr>
        <w:t xml:space="preserve">příslušníkem Sboru národní bezpečnosti zařazeným ve složce Státní bezpečnosti, </w:t>
      </w:r>
    </w:p>
    <w:p w:rsidR="00085034" w:rsidRPr="00F25E3A" w:rsidRDefault="00085034" w:rsidP="00085034">
      <w:pPr>
        <w:pStyle w:val="Odstavecseseznamem"/>
        <w:widowControl w:val="0"/>
        <w:numPr>
          <w:ilvl w:val="0"/>
          <w:numId w:val="17"/>
        </w:numPr>
        <w:tabs>
          <w:tab w:val="left" w:pos="567"/>
        </w:tabs>
        <w:spacing w:after="0" w:line="240" w:lineRule="auto"/>
        <w:ind w:left="567" w:hanging="283"/>
        <w:jc w:val="both"/>
        <w:rPr>
          <w:rFonts w:asciiTheme="majorHAnsi" w:hAnsiTheme="majorHAnsi" w:cs="Times New Roman"/>
        </w:rPr>
      </w:pPr>
      <w:r w:rsidRPr="00F25E3A">
        <w:rPr>
          <w:rFonts w:asciiTheme="majorHAnsi" w:hAnsiTheme="majorHAnsi" w:cs="Times New Roman"/>
        </w:rPr>
        <w:t xml:space="preserve">evidován v materiálech Státní bezpečnosti jako rezident, agent, držitel propůjčeného bytu, držitel konspiračního bytu, informátor nebo ideový spolupracovník Státní bezpečnosti. </w:t>
      </w:r>
    </w:p>
    <w:p w:rsidR="00085034" w:rsidRDefault="00085034" w:rsidP="00085034">
      <w:pPr>
        <w:pStyle w:val="Odstavecseseznamem"/>
        <w:widowControl w:val="0"/>
        <w:spacing w:before="60" w:after="0" w:line="240" w:lineRule="auto"/>
        <w:ind w:left="284"/>
        <w:contextualSpacing w:val="0"/>
        <w:jc w:val="both"/>
        <w:rPr>
          <w:rFonts w:asciiTheme="majorHAnsi" w:eastAsia="Times New Roman" w:hAnsiTheme="majorHAnsi" w:cs="Times New Roman"/>
          <w:lang w:eastAsia="cs-CZ"/>
        </w:rPr>
      </w:pPr>
      <w:r w:rsidRPr="00F25E3A">
        <w:rPr>
          <w:rFonts w:asciiTheme="majorHAnsi" w:eastAsia="Times New Roman" w:hAnsiTheme="majorHAnsi" w:cs="Times New Roman"/>
          <w:lang w:eastAsia="cs-CZ"/>
        </w:rPr>
        <w:t>Splnění tohoto požadavku lze pro účely výběrového řízení též doložit dokladem, že žadatel o vydání osvědčení požádal. Osvědčení je však žadatel povinen doložit nejpozději před vyhodnocením výsledků výběrového řízení výběrovou komisí.</w:t>
      </w:r>
    </w:p>
    <w:p w:rsidR="00085034" w:rsidRPr="0024246D"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24246D">
        <w:rPr>
          <w:rFonts w:asciiTheme="majorHAnsi" w:eastAsia="Times New Roman" w:hAnsiTheme="majorHAnsi" w:cs="Times New Roman"/>
          <w:lang w:eastAsia="cs-CZ"/>
        </w:rPr>
        <w:t xml:space="preserve">Je-li žadatel narozen přede dnem 1. prosince 1971, předloží </w:t>
      </w:r>
      <w:r w:rsidRPr="0024246D">
        <w:rPr>
          <w:rFonts w:asciiTheme="majorHAnsi" w:eastAsia="Times New Roman" w:hAnsiTheme="majorHAnsi" w:cs="Times New Roman"/>
          <w:b/>
          <w:bCs/>
          <w:lang w:eastAsia="cs-CZ"/>
        </w:rPr>
        <w:t>čestné prohlášení</w:t>
      </w:r>
      <w:r>
        <w:rPr>
          <w:rStyle w:val="Znakapoznpodarou"/>
          <w:rFonts w:asciiTheme="majorHAnsi" w:eastAsia="Times New Roman" w:hAnsiTheme="majorHAnsi" w:cs="Times New Roman"/>
          <w:b/>
          <w:bCs/>
          <w:lang w:eastAsia="cs-CZ"/>
        </w:rPr>
        <w:footnoteReference w:id="3"/>
      </w:r>
      <w:r w:rsidRPr="0024246D">
        <w:rPr>
          <w:rFonts w:asciiTheme="majorHAnsi" w:eastAsia="Times New Roman" w:hAnsiTheme="majorHAnsi" w:cs="Times New Roman"/>
          <w:b/>
          <w:bCs/>
          <w:lang w:eastAsia="cs-CZ"/>
        </w:rPr>
        <w:t xml:space="preserve"> podle § 4 odst. 3 zákona č. 451/1991 Sb.</w:t>
      </w:r>
      <w:r w:rsidRPr="0024246D">
        <w:rPr>
          <w:rFonts w:asciiTheme="majorHAnsi" w:eastAsia="Times New Roman" w:hAnsiTheme="majorHAnsi" w:cs="Times New Roman"/>
          <w:lang w:eastAsia="cs-CZ"/>
        </w:rPr>
        <w:t xml:space="preserve">, kterým se stanoví některé další předpoklady pro výkon některých funkcí ve státních orgánech a organizacích České a Slovenské Federativní Republiky, České republiky a Slovenské republiky, o tom, že nebyl: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ledna 1968 do 1. května 1969,</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pracovníkem aparátu orgánů uvedených pod písmenem a) na úseku politického řízení Sboru národní bezpečnosti,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příslušníkem Lidových milicí,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členem akčního výboru Národní fronty po 25. únoru 1948, prověrkových komisí po 25. únoru 1948 nebo prověrkových a normalizačních komisí po 21. srpnu 1968, </w:t>
      </w:r>
    </w:p>
    <w:p w:rsidR="00085034" w:rsidRPr="0024246D"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studentem na Vysoké škole Felixe </w:t>
      </w:r>
      <w:proofErr w:type="spellStart"/>
      <w:r w:rsidRPr="00F25E3A">
        <w:rPr>
          <w:rFonts w:asciiTheme="majorHAnsi" w:hAnsiTheme="majorHAnsi" w:cs="Times New Roman"/>
        </w:rPr>
        <w:t>Edmundoviče</w:t>
      </w:r>
      <w:proofErr w:type="spellEnd"/>
      <w:r w:rsidRPr="00F25E3A">
        <w:rPr>
          <w:rFonts w:asciiTheme="majorHAnsi" w:hAnsiTheme="majorHAnsi" w:cs="Times New Roman"/>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w:t>
      </w:r>
      <w:r>
        <w:rPr>
          <w:rFonts w:asciiTheme="majorHAnsi" w:hAnsiTheme="majorHAnsi" w:cs="Times New Roman"/>
        </w:rPr>
        <w:t xml:space="preserve"> vnitra</w:t>
      </w:r>
      <w:r w:rsidRPr="00F25E3A">
        <w:rPr>
          <w:rFonts w:asciiTheme="majorHAnsi" w:hAnsiTheme="majorHAnsi" w:cs="Times New Roman"/>
        </w:rPr>
        <w:t xml:space="preserve"> Svazu sovětských socialistických republik nebo vědeckým aspirantem anebo účastníkem kursů delších než 3 měsíce na těchto školách. </w:t>
      </w:r>
    </w:p>
    <w:p w:rsidR="00401E3F" w:rsidRDefault="00401E3F" w:rsidP="00401E3F">
      <w:pPr>
        <w:pStyle w:val="Odstavecseseznamem"/>
        <w:numPr>
          <w:ilvl w:val="0"/>
          <w:numId w:val="7"/>
        </w:numPr>
        <w:spacing w:before="120" w:after="0" w:line="240" w:lineRule="auto"/>
        <w:contextualSpacing w:val="0"/>
        <w:jc w:val="both"/>
        <w:rPr>
          <w:rFonts w:asciiTheme="majorHAnsi" w:eastAsia="Times New Roman" w:hAnsiTheme="majorHAnsi" w:cs="Times New Roman"/>
          <w:lang w:eastAsia="cs-CZ"/>
        </w:rPr>
      </w:pPr>
      <w:r w:rsidRPr="00BF4E5D">
        <w:rPr>
          <w:rFonts w:asciiTheme="majorHAnsi" w:eastAsia="Times New Roman" w:hAnsiTheme="majorHAnsi" w:cs="Times New Roman"/>
          <w:lang w:eastAsia="cs-CZ"/>
        </w:rPr>
        <w:t xml:space="preserve">Výběrového řízení </w:t>
      </w:r>
      <w:r w:rsidRPr="009A10D9">
        <w:rPr>
          <w:rFonts w:asciiTheme="majorHAnsi" w:eastAsia="Times New Roman" w:hAnsiTheme="majorHAnsi" w:cs="Times New Roman"/>
          <w:lang w:eastAsia="cs-CZ"/>
        </w:rPr>
        <w:t xml:space="preserve">se podle § </w:t>
      </w:r>
      <w:r w:rsidR="00590D96">
        <w:rPr>
          <w:rFonts w:asciiTheme="majorHAnsi" w:eastAsia="Times New Roman" w:hAnsiTheme="majorHAnsi" w:cs="Times New Roman"/>
          <w:lang w:eastAsia="cs-CZ"/>
        </w:rPr>
        <w:t>55</w:t>
      </w:r>
      <w:r w:rsidRPr="009A10D9">
        <w:rPr>
          <w:rFonts w:asciiTheme="majorHAnsi" w:eastAsia="Times New Roman" w:hAnsiTheme="majorHAnsi" w:cs="Times New Roman"/>
          <w:lang w:eastAsia="cs-CZ"/>
        </w:rPr>
        <w:t xml:space="preserve"> odst. </w:t>
      </w:r>
      <w:r>
        <w:rPr>
          <w:rFonts w:asciiTheme="majorHAnsi" w:eastAsia="Times New Roman" w:hAnsiTheme="majorHAnsi" w:cs="Times New Roman"/>
          <w:lang w:eastAsia="cs-CZ"/>
        </w:rPr>
        <w:t>3</w:t>
      </w:r>
      <w:r w:rsidRPr="009A10D9">
        <w:rPr>
          <w:rFonts w:asciiTheme="majorHAnsi" w:eastAsia="Times New Roman" w:hAnsiTheme="majorHAnsi" w:cs="Times New Roman"/>
          <w:lang w:eastAsia="cs-CZ"/>
        </w:rPr>
        <w:t xml:space="preserve"> zákona o státní službě</w:t>
      </w:r>
      <w:r w:rsidRPr="00BF4E5D">
        <w:rPr>
          <w:rFonts w:asciiTheme="majorHAnsi" w:eastAsia="Times New Roman" w:hAnsiTheme="majorHAnsi" w:cs="Times New Roman"/>
          <w:lang w:eastAsia="cs-CZ"/>
        </w:rPr>
        <w:t xml:space="preserve"> může zúčastnit osoba, která v</w:t>
      </w:r>
      <w:r>
        <w:rPr>
          <w:rFonts w:asciiTheme="majorHAnsi" w:eastAsia="Times New Roman" w:hAnsiTheme="majorHAnsi" w:cs="Times New Roman"/>
          <w:lang w:eastAsia="cs-CZ"/>
        </w:rPr>
        <w:t> </w:t>
      </w:r>
      <w:r w:rsidRPr="00BF4E5D">
        <w:rPr>
          <w:rFonts w:asciiTheme="majorHAnsi" w:eastAsia="Times New Roman" w:hAnsiTheme="majorHAnsi" w:cs="Times New Roman"/>
          <w:lang w:eastAsia="cs-CZ"/>
        </w:rPr>
        <w:t xml:space="preserve">uplynulých 15 letech vykonávala nejméně po dobu </w:t>
      </w:r>
      <w:r w:rsidR="00590D96">
        <w:rPr>
          <w:rFonts w:asciiTheme="majorHAnsi" w:eastAsia="Times New Roman" w:hAnsiTheme="majorHAnsi" w:cs="Times New Roman"/>
          <w:lang w:eastAsia="cs-CZ"/>
        </w:rPr>
        <w:t>3</w:t>
      </w:r>
      <w:r w:rsidRPr="00BF4E5D">
        <w:rPr>
          <w:rFonts w:asciiTheme="majorHAnsi" w:eastAsia="Times New Roman" w:hAnsiTheme="majorHAnsi" w:cs="Times New Roman"/>
          <w:lang w:eastAsia="cs-CZ"/>
        </w:rPr>
        <w:t xml:space="preserve"> let činnosti podle § 5 nebo činnosti obdobné, z toho nejméně po dobu </w:t>
      </w:r>
      <w:r w:rsidR="00590D96">
        <w:rPr>
          <w:rFonts w:asciiTheme="majorHAnsi" w:eastAsia="Times New Roman" w:hAnsiTheme="majorHAnsi" w:cs="Times New Roman"/>
          <w:lang w:eastAsia="cs-CZ"/>
        </w:rPr>
        <w:t>2</w:t>
      </w:r>
      <w:r w:rsidRPr="00BF4E5D">
        <w:rPr>
          <w:rFonts w:asciiTheme="majorHAnsi" w:eastAsia="Times New Roman" w:hAnsiTheme="majorHAnsi" w:cs="Times New Roman"/>
          <w:lang w:eastAsia="cs-CZ"/>
        </w:rPr>
        <w:t xml:space="preserve"> </w:t>
      </w:r>
      <w:r w:rsidR="00590D96">
        <w:rPr>
          <w:rFonts w:asciiTheme="majorHAnsi" w:eastAsia="Times New Roman" w:hAnsiTheme="majorHAnsi" w:cs="Times New Roman"/>
          <w:lang w:eastAsia="cs-CZ"/>
        </w:rPr>
        <w:t>let</w:t>
      </w:r>
      <w:r w:rsidRPr="00BF4E5D">
        <w:rPr>
          <w:rFonts w:asciiTheme="majorHAnsi" w:eastAsia="Times New Roman" w:hAnsiTheme="majorHAnsi" w:cs="Times New Roman"/>
          <w:lang w:eastAsia="cs-CZ"/>
        </w:rPr>
        <w:t xml:space="preserve"> ve vedoucí funkci nebo jako člen statutárního orgánu právnické osoby</w:t>
      </w:r>
      <w:r>
        <w:rPr>
          <w:rFonts w:asciiTheme="majorHAnsi" w:eastAsia="Times New Roman" w:hAnsiTheme="majorHAnsi" w:cs="Times New Roman"/>
          <w:lang w:eastAsia="cs-CZ"/>
        </w:rPr>
        <w:t>. Podle § 5 zákona o státní službě jde o následující činnosti:</w:t>
      </w:r>
      <w:r w:rsidRPr="009A10D9">
        <w:rPr>
          <w:rFonts w:asciiTheme="majorHAnsi" w:eastAsia="Times New Roman" w:hAnsiTheme="majorHAnsi" w:cs="Times New Roman"/>
          <w:lang w:eastAsia="cs-CZ"/>
        </w:rPr>
        <w:t xml:space="preserve">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návrhů právních předpisů</w:t>
      </w:r>
      <w:r w:rsidRPr="00035CDA">
        <w:rPr>
          <w:rFonts w:asciiTheme="majorHAnsi" w:eastAsia="Times New Roman" w:hAnsiTheme="majorHAnsi" w:cs="Times New Roman"/>
          <w:vertAlign w:val="superscript"/>
          <w:lang w:eastAsia="cs-CZ"/>
        </w:rPr>
        <w:t xml:space="preserve"> </w:t>
      </w:r>
      <w:r w:rsidRPr="00035CDA">
        <w:rPr>
          <w:rFonts w:asciiTheme="majorHAnsi" w:eastAsia="Times New Roman" w:hAnsiTheme="majorHAnsi" w:cs="Times New Roman"/>
          <w:lang w:eastAsia="cs-CZ"/>
        </w:rPr>
        <w:t>a zajišťování právní činnosti,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mezinárodních smluv a předpisů Evropské unie nebo jiné mezinárodní organizace,</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návrhů koncepcí, strategií a programů,</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řízení</w:t>
      </w:r>
      <w:r w:rsidRPr="00035CDA">
        <w:rPr>
          <w:rFonts w:asciiTheme="majorHAnsi" w:eastAsia="Times New Roman" w:hAnsiTheme="majorHAnsi" w:cs="Times New Roman"/>
          <w:lang w:eastAsia="cs-CZ"/>
        </w:rPr>
        <w:t xml:space="preserve"> a usměrňování činnosti jiných správních úřadů, organizačních složek státu, které nejsou správními úřady, nebo orgánů veřejné moci, které nejsou správními úřady,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vytváření</w:t>
      </w:r>
      <w:r w:rsidRPr="00035CDA">
        <w:rPr>
          <w:rFonts w:asciiTheme="majorHAnsi" w:eastAsia="Times New Roman" w:hAnsiTheme="majorHAnsi" w:cs="Times New Roman"/>
          <w:lang w:eastAsia="cs-CZ"/>
        </w:rPr>
        <w:t xml:space="preserve"> a správu informačních systémů veřejné správy podle zákona č. 365/2000 Sb., o informačních systémech veřejné správy a o změně některých dalších zákonů, ve znění pozdějších předpisů, s výjimkou provozních informačních systémů,</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státní</w:t>
      </w:r>
      <w:r w:rsidRPr="00035CDA">
        <w:rPr>
          <w:rFonts w:asciiTheme="majorHAnsi" w:eastAsia="Times New Roman" w:hAnsiTheme="majorHAnsi" w:cs="Times New Roman"/>
          <w:lang w:eastAsia="cs-CZ"/>
        </w:rPr>
        <w:t xml:space="preserve"> statistickou službu,</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správu kapitoly státního rozpočtu vůči organizačním složkám státu a právnickým osobám, s výjimkou služebního úřadu, ve kterém je služba vykonávána,</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lastRenderedPageBreak/>
        <w:t>ochranu</w:t>
      </w:r>
      <w:r w:rsidRPr="00035CDA">
        <w:rPr>
          <w:rFonts w:asciiTheme="majorHAnsi" w:eastAsia="Times New Roman" w:hAnsiTheme="majorHAnsi" w:cs="Times New Roman"/>
          <w:lang w:eastAsia="cs-CZ"/>
        </w:rPr>
        <w:t xml:space="preserve"> utajovaných informací podle zákona č. 412/2005 Sb., o ochraně utajovaných informací a o bezpečnostní způsobilosti, ve znění pozdějších předpisů,</w:t>
      </w:r>
    </w:p>
    <w:p w:rsidR="00085034" w:rsidRPr="00035CDA" w:rsidRDefault="00085034" w:rsidP="00085034">
      <w:pPr>
        <w:pStyle w:val="Odstavecseseznamem"/>
        <w:numPr>
          <w:ilvl w:val="0"/>
          <w:numId w:val="36"/>
        </w:numPr>
        <w:tabs>
          <w:tab w:val="left" w:pos="567"/>
          <w:tab w:val="left" w:pos="709"/>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zabezpečování</w:t>
      </w:r>
      <w:r w:rsidRPr="00035CDA">
        <w:rPr>
          <w:rFonts w:asciiTheme="majorHAnsi" w:eastAsia="Times New Roman" w:hAnsiTheme="majorHAnsi" w:cs="Times New Roman"/>
          <w:lang w:eastAsia="cs-CZ"/>
        </w:rPr>
        <w:t xml:space="preserve"> obrany státu,</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zajišťování</w:t>
      </w:r>
      <w:r w:rsidRPr="00035CDA">
        <w:rPr>
          <w:rFonts w:asciiTheme="majorHAnsi" w:eastAsia="Times New Roman" w:hAnsiTheme="majorHAnsi" w:cs="Times New Roman"/>
          <w:lang w:eastAsia="cs-CZ"/>
        </w:rPr>
        <w:t xml:space="preserve"> vnitřního pořádku a bezpečnosti,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obhajobu</w:t>
      </w:r>
      <w:r w:rsidRPr="00035CDA">
        <w:rPr>
          <w:rFonts w:asciiTheme="majorHAnsi" w:eastAsia="Times New Roman" w:hAnsiTheme="majorHAnsi" w:cs="Times New Roman"/>
          <w:lang w:eastAsia="cs-CZ"/>
        </w:rPr>
        <w:t xml:space="preserve"> zahraničních zájmů České republiky a zájmů České republiky vyplývajících z jejího členství v Evropské unii nebo v jiné mezinárodní organizaci,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nebo realizaci dotační politiky,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nebo realizaci politiky výzkumu a vývoje,</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a provádění správních úkonů včetně kontroly,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ochranu</w:t>
      </w:r>
      <w:r w:rsidRPr="00035CDA">
        <w:rPr>
          <w:rFonts w:asciiTheme="majorHAnsi" w:eastAsia="Times New Roman" w:hAnsiTheme="majorHAnsi" w:cs="Times New Roman"/>
          <w:lang w:eastAsia="cs-CZ"/>
        </w:rPr>
        <w:t xml:space="preserve"> obyvatelstva, krizové řízení a integrovaný záchranný systém,</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zadávání</w:t>
      </w:r>
      <w:r w:rsidRPr="00035CDA">
        <w:rPr>
          <w:rFonts w:asciiTheme="majorHAnsi" w:eastAsia="Times New Roman" w:hAnsiTheme="majorHAnsi" w:cs="Times New Roman"/>
          <w:lang w:eastAsia="cs-CZ"/>
        </w:rPr>
        <w:t xml:space="preserve"> veřejných zakázek,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audit</w:t>
      </w:r>
      <w:r w:rsidRPr="00035CDA">
        <w:rPr>
          <w:rFonts w:asciiTheme="majorHAnsi" w:eastAsia="Times New Roman" w:hAnsiTheme="majorHAnsi" w:cs="Times New Roman"/>
          <w:lang w:eastAsia="cs-CZ"/>
        </w:rPr>
        <w:t>,</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zajišťování</w:t>
      </w:r>
      <w:r w:rsidRPr="00035CDA">
        <w:rPr>
          <w:rFonts w:asciiTheme="majorHAnsi" w:eastAsia="Times New Roman" w:hAnsiTheme="majorHAnsi" w:cs="Times New Roman"/>
          <w:lang w:eastAsia="cs-CZ"/>
        </w:rPr>
        <w:t xml:space="preserve"> organizačních věcí služby a správy služebních vztahů a odměňování státních zaměstnanců,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řízení </w:t>
      </w:r>
      <w:r w:rsidRPr="00035CDA">
        <w:rPr>
          <w:rFonts w:asciiTheme="majorHAnsi" w:hAnsiTheme="majorHAnsi" w:cs="Times New Roman"/>
        </w:rPr>
        <w:t>činností</w:t>
      </w:r>
      <w:r w:rsidRPr="00035CDA">
        <w:rPr>
          <w:rFonts w:asciiTheme="majorHAnsi" w:eastAsia="Times New Roman" w:hAnsiTheme="majorHAnsi" w:cs="Times New Roman"/>
          <w:lang w:eastAsia="cs-CZ"/>
        </w:rPr>
        <w:t xml:space="preserve"> výše uvedených,</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přípravu a vypracování odborných věcných podkladů k činnostem uvedeným v písmenech a) až d), g), k) až n) a p), s výjimkou podkladů spočívajících ve fyzikálních měřeních, chemických rozborech nebo porovnávání a určování technických parametrů, </w:t>
      </w:r>
    </w:p>
    <w:p w:rsidR="00085034"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w:t>
      </w:r>
      <w:r>
        <w:rPr>
          <w:rFonts w:asciiTheme="majorHAnsi" w:eastAsia="Times New Roman" w:hAnsiTheme="majorHAnsi" w:cs="Times New Roman"/>
          <w:lang w:eastAsia="cs-CZ"/>
        </w:rPr>
        <w:t>u</w:t>
      </w:r>
      <w:r w:rsidRPr="00035CDA">
        <w:rPr>
          <w:rFonts w:asciiTheme="majorHAnsi" w:eastAsia="Times New Roman" w:hAnsiTheme="majorHAnsi" w:cs="Times New Roman"/>
          <w:lang w:eastAsia="cs-CZ"/>
        </w:rPr>
        <w:t xml:space="preserve"> k výkonu zahraniční služby.</w:t>
      </w:r>
    </w:p>
    <w:p w:rsidR="00085034" w:rsidRPr="00085034" w:rsidRDefault="00085034" w:rsidP="00085034">
      <w:pPr>
        <w:pStyle w:val="Odstavecseseznamem"/>
        <w:widowControl w:val="0"/>
        <w:spacing w:before="60" w:after="120" w:line="240" w:lineRule="auto"/>
        <w:ind w:left="284"/>
        <w:contextualSpacing w:val="0"/>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Splnění tohoto předpokladu se podle § 51 odst. 3 zákona o státní službě dokládá originálem nebo úředně ověřenou kopií příslušných listin (např. pracovní smlouva, potvrzení o zaměstnání vydané zaměstnavatelem, výpis z personálního spisu anebo výpis z obchodního rejstříku), z nichž je zřejmé, kdo je vydal a které prokazují dosaženou délku praxe </w:t>
      </w:r>
      <w:r w:rsidRPr="00085034">
        <w:rPr>
          <w:rFonts w:asciiTheme="majorHAnsi" w:eastAsia="Times New Roman" w:hAnsiTheme="majorHAnsi" w:cs="Arial"/>
          <w:color w:val="000000" w:themeColor="text1"/>
        </w:rPr>
        <w:t>výkonu činností podle § 5 odst. 1 zákona o státní službě nebo činností obdobných</w:t>
      </w:r>
      <w:r w:rsidRPr="00035CDA">
        <w:rPr>
          <w:rFonts w:asciiTheme="majorHAnsi" w:eastAsia="Times New Roman" w:hAnsiTheme="majorHAnsi" w:cs="Arial"/>
          <w:color w:val="000000" w:themeColor="text1"/>
        </w:rPr>
        <w:t>.</w:t>
      </w:r>
      <w:r>
        <w:rPr>
          <w:rFonts w:asciiTheme="majorHAnsi" w:eastAsia="Times New Roman" w:hAnsiTheme="majorHAnsi" w:cs="Arial"/>
          <w:color w:val="000000" w:themeColor="text1"/>
        </w:rPr>
        <w:t xml:space="preserve"> Při podání žádosti </w:t>
      </w:r>
      <w:r w:rsidRPr="00085034">
        <w:rPr>
          <w:rFonts w:asciiTheme="majorHAnsi" w:eastAsia="Times New Roman" w:hAnsiTheme="majorHAnsi" w:cs="Arial"/>
          <w:color w:val="000000" w:themeColor="text1"/>
        </w:rPr>
        <w:t xml:space="preserve">lze předložit pouze kopie příslušných listin. Originál či úředně ověřenou kopii listin pak žadatel předloží nejpozději před konáním pohovoru podle § 27 odst. 3 </w:t>
      </w:r>
      <w:r>
        <w:rPr>
          <w:rFonts w:asciiTheme="majorHAnsi" w:eastAsia="Times New Roman" w:hAnsiTheme="majorHAnsi" w:cs="Arial"/>
          <w:color w:val="000000" w:themeColor="text1"/>
        </w:rPr>
        <w:t>zákona o státní službě</w:t>
      </w:r>
      <w:r w:rsidRPr="00085034">
        <w:rPr>
          <w:rFonts w:asciiTheme="majorHAnsi" w:eastAsia="Times New Roman" w:hAnsiTheme="majorHAnsi" w:cs="Arial"/>
          <w:color w:val="000000" w:themeColor="text1"/>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590D96" w:rsidRDefault="00590D96" w:rsidP="0094073B">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590D96">
        <w:rPr>
          <w:rFonts w:asciiTheme="majorHAnsi" w:eastAsia="Times New Roman" w:hAnsiTheme="majorHAnsi" w:cs="Times New Roman"/>
          <w:lang w:eastAsia="cs-CZ"/>
        </w:rPr>
        <w:t>písemnou práci v rozsahu maximálně dvou normostran</w:t>
      </w:r>
      <w:r w:rsidRPr="008A6D90">
        <w:rPr>
          <w:rFonts w:asciiTheme="majorHAnsi" w:eastAsia="Times New Roman" w:hAnsiTheme="majorHAnsi" w:cs="Times New Roman"/>
          <w:vertAlign w:val="superscript"/>
          <w:lang w:eastAsia="cs-CZ"/>
        </w:rPr>
        <w:footnoteReference w:id="5"/>
      </w:r>
      <w:r w:rsidRPr="00590D96">
        <w:rPr>
          <w:rFonts w:asciiTheme="majorHAnsi" w:eastAsia="Times New Roman" w:hAnsiTheme="majorHAnsi" w:cs="Times New Roman"/>
          <w:lang w:eastAsia="cs-CZ"/>
        </w:rPr>
        <w:t xml:space="preserve"> na téma „Motivace žadatele ve vztahu ke služebnímu místu, na něž se hlásí do výběrového řízení“.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B80E3D" w:rsidRDefault="00B80E3D" w:rsidP="00B80E3D">
      <w:pPr>
        <w:widowControl w:val="0"/>
        <w:spacing w:after="0" w:line="240" w:lineRule="auto"/>
        <w:ind w:left="5670"/>
        <w:jc w:val="center"/>
        <w:rPr>
          <w:rFonts w:asciiTheme="majorHAnsi" w:hAnsiTheme="majorHAnsi" w:cs="Times New Roman"/>
        </w:rPr>
      </w:pPr>
    </w:p>
    <w:p w:rsidR="00B80E3D" w:rsidRDefault="00B80E3D" w:rsidP="002F79D2">
      <w:pPr>
        <w:widowControl w:val="0"/>
        <w:spacing w:after="0" w:line="240" w:lineRule="auto"/>
        <w:ind w:left="5670"/>
        <w:jc w:val="center"/>
        <w:rPr>
          <w:rFonts w:asciiTheme="majorHAnsi" w:hAnsiTheme="majorHAnsi" w:cs="Times New Roman"/>
        </w:rPr>
      </w:pPr>
    </w:p>
    <w:p w:rsidR="00D8571C" w:rsidRPr="00C1364F" w:rsidRDefault="00D8571C" w:rsidP="00D8571C">
      <w:pPr>
        <w:widowControl w:val="0"/>
        <w:spacing w:after="0" w:line="240" w:lineRule="auto"/>
        <w:ind w:left="5670"/>
        <w:jc w:val="center"/>
        <w:rPr>
          <w:rFonts w:asciiTheme="majorHAnsi" w:hAnsiTheme="majorHAnsi" w:cs="Times New Roman"/>
        </w:rPr>
      </w:pPr>
    </w:p>
    <w:p w:rsidR="009825A1" w:rsidRDefault="009825A1" w:rsidP="009825A1">
      <w:pPr>
        <w:widowControl w:val="0"/>
        <w:spacing w:after="0" w:line="240" w:lineRule="auto"/>
        <w:ind w:left="5670"/>
        <w:jc w:val="center"/>
        <w:rPr>
          <w:rFonts w:asciiTheme="majorHAnsi" w:hAnsiTheme="majorHAnsi" w:cs="Times New Roman"/>
        </w:rPr>
      </w:pPr>
    </w:p>
    <w:p w:rsidR="00ED6C48" w:rsidRDefault="00ED6C48" w:rsidP="009825A1">
      <w:pPr>
        <w:widowControl w:val="0"/>
        <w:spacing w:after="0" w:line="240" w:lineRule="auto"/>
        <w:ind w:left="5670"/>
        <w:jc w:val="center"/>
        <w:rPr>
          <w:rFonts w:asciiTheme="majorHAnsi" w:hAnsiTheme="majorHAnsi" w:cs="Times New Roman"/>
        </w:rPr>
      </w:pPr>
    </w:p>
    <w:p w:rsidR="00ED6C48" w:rsidRDefault="00ED6C48" w:rsidP="009825A1">
      <w:pPr>
        <w:widowControl w:val="0"/>
        <w:spacing w:after="0" w:line="240" w:lineRule="auto"/>
        <w:ind w:left="5670"/>
        <w:jc w:val="center"/>
        <w:rPr>
          <w:rFonts w:asciiTheme="majorHAnsi" w:hAnsiTheme="majorHAnsi" w:cs="Times New Roman"/>
        </w:rPr>
      </w:pPr>
    </w:p>
    <w:p w:rsidR="00ED6C48" w:rsidRDefault="00ED6C48" w:rsidP="009825A1">
      <w:pPr>
        <w:widowControl w:val="0"/>
        <w:spacing w:after="0" w:line="240" w:lineRule="auto"/>
        <w:ind w:left="5670"/>
        <w:jc w:val="center"/>
        <w:rPr>
          <w:rFonts w:asciiTheme="majorHAnsi" w:hAnsiTheme="majorHAnsi" w:cs="Times New Roman"/>
        </w:rPr>
      </w:pPr>
    </w:p>
    <w:p w:rsidR="00ED6C48" w:rsidRDefault="00ED6C48" w:rsidP="009825A1">
      <w:pPr>
        <w:widowControl w:val="0"/>
        <w:spacing w:after="0" w:line="240" w:lineRule="auto"/>
        <w:ind w:left="5670"/>
        <w:jc w:val="center"/>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bookmarkStart w:id="3" w:name="_GoBack"/>
      <w:bookmarkEnd w:id="3"/>
      <w:r w:rsidRPr="002A7EAB">
        <w:rPr>
          <w:rFonts w:asciiTheme="majorHAnsi" w:hAnsiTheme="majorHAnsi" w:cs="Times New Roman"/>
        </w:rPr>
        <w:lastRenderedPageBreak/>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4213BB"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3E5270" w:rsidRPr="00035CDA" w:rsidRDefault="003E5270" w:rsidP="003E5270">
      <w:pPr>
        <w:widowControl w:val="0"/>
        <w:spacing w:before="120" w:after="0" w:line="240" w:lineRule="auto"/>
        <w:contextualSpacing/>
        <w:jc w:val="both"/>
        <w:rPr>
          <w:rFonts w:asciiTheme="majorHAnsi" w:hAnsiTheme="majorHAnsi" w:cs="Times New Roman"/>
        </w:rPr>
      </w:pPr>
      <w:r w:rsidRPr="00035CDA">
        <w:rPr>
          <w:rFonts w:asciiTheme="majorHAnsi" w:hAnsiTheme="majorHAnsi" w:cs="Times New Roman"/>
        </w:rPr>
        <w:t>Přílohy:</w:t>
      </w:r>
    </w:p>
    <w:p w:rsidR="003E5270" w:rsidRPr="00035CDA" w:rsidRDefault="003E5270" w:rsidP="003E5270">
      <w:pPr>
        <w:widowControl w:val="0"/>
        <w:spacing w:before="60" w:after="0" w:line="240" w:lineRule="auto"/>
        <w:ind w:left="425" w:hanging="425"/>
        <w:jc w:val="both"/>
        <w:rPr>
          <w:rFonts w:asciiTheme="majorHAnsi" w:hAnsiTheme="majorHAnsi" w:cs="Times New Roman"/>
        </w:rPr>
      </w:pPr>
      <w:r w:rsidRPr="00035CDA">
        <w:rPr>
          <w:rFonts w:asciiTheme="majorHAnsi" w:hAnsiTheme="majorHAnsi" w:cs="Times New Roman"/>
        </w:rPr>
        <w:t>(1)</w:t>
      </w:r>
      <w:r w:rsidRPr="00035CDA">
        <w:rPr>
          <w:rFonts w:asciiTheme="majorHAnsi" w:hAnsiTheme="majorHAnsi" w:cs="Times New Roman"/>
        </w:rPr>
        <w:tab/>
        <w:t>Žádost o přijetí do služebního poměru a jmenování na služební místo představeného.</w:t>
      </w:r>
    </w:p>
    <w:p w:rsidR="003E5270" w:rsidRPr="00E66666" w:rsidRDefault="003E5270" w:rsidP="003E5270">
      <w:pPr>
        <w:widowControl w:val="0"/>
        <w:spacing w:before="60" w:after="0" w:line="240" w:lineRule="auto"/>
        <w:ind w:left="425" w:hanging="425"/>
        <w:jc w:val="both"/>
        <w:rPr>
          <w:rFonts w:asciiTheme="majorHAnsi" w:hAnsiTheme="majorHAnsi" w:cs="Times New Roman"/>
        </w:rPr>
      </w:pPr>
      <w:r w:rsidRPr="00035CDA">
        <w:rPr>
          <w:rFonts w:asciiTheme="majorHAnsi" w:hAnsiTheme="majorHAnsi" w:cs="Times New Roman"/>
        </w:rPr>
        <w:t>(2)</w:t>
      </w:r>
      <w:r w:rsidRPr="00035CDA">
        <w:rPr>
          <w:rFonts w:asciiTheme="majorHAnsi" w:hAnsiTheme="majorHAnsi" w:cs="Times New Roman"/>
        </w:rPr>
        <w:tab/>
      </w:r>
      <w:r w:rsidRPr="00E66666">
        <w:rPr>
          <w:rFonts w:asciiTheme="majorHAnsi" w:hAnsiTheme="majorHAnsi" w:cs="Times New Roman"/>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3E5270" w:rsidRDefault="003E5270" w:rsidP="003E5270">
      <w:pPr>
        <w:spacing w:before="120" w:after="120" w:line="216" w:lineRule="auto"/>
        <w:jc w:val="both"/>
        <w:rPr>
          <w:rStyle w:val="Hypertextovodkaz"/>
          <w:rFonts w:asciiTheme="majorHAnsi" w:eastAsiaTheme="minorEastAsia" w:hAnsiTheme="majorHAnsi" w:cs="Times New Roman"/>
          <w:lang w:eastAsia="cs-CZ"/>
        </w:rPr>
      </w:pPr>
      <w:r w:rsidRPr="002A7EAB">
        <w:rPr>
          <w:rFonts w:asciiTheme="majorHAnsi" w:eastAsiaTheme="minorEastAsia" w:hAnsiTheme="majorHAnsi" w:cs="Times New Roman"/>
          <w:lang w:eastAsia="cs-CZ"/>
        </w:rPr>
        <w:t>Příloh</w:t>
      </w:r>
      <w:r>
        <w:rPr>
          <w:rFonts w:asciiTheme="majorHAnsi" w:eastAsiaTheme="minorEastAsia" w:hAnsiTheme="majorHAnsi" w:cs="Times New Roman"/>
          <w:lang w:eastAsia="cs-CZ"/>
        </w:rPr>
        <w:t>y</w:t>
      </w:r>
      <w:r w:rsidRPr="002A7EAB">
        <w:rPr>
          <w:rFonts w:asciiTheme="majorHAnsi" w:eastAsiaTheme="minorEastAsia" w:hAnsiTheme="majorHAnsi" w:cs="Times New Roman"/>
          <w:lang w:eastAsia="cs-CZ"/>
        </w:rPr>
        <w:t xml:space="preserve"> j</w:t>
      </w:r>
      <w:r>
        <w:rPr>
          <w:rFonts w:asciiTheme="majorHAnsi" w:eastAsiaTheme="minorEastAsia" w:hAnsiTheme="majorHAnsi" w:cs="Times New Roman"/>
          <w:lang w:eastAsia="cs-CZ"/>
        </w:rPr>
        <w:t>sou</w:t>
      </w:r>
      <w:r w:rsidRPr="002A7EAB">
        <w:rPr>
          <w:rFonts w:asciiTheme="majorHAnsi" w:eastAsiaTheme="minorEastAsia" w:hAnsiTheme="majorHAnsi" w:cs="Times New Roman"/>
          <w:lang w:eastAsia="cs-CZ"/>
        </w:rPr>
        <w:t xml:space="preserve"> v listinné podobě k dispozici na sekci státního tajemníka Ministerstva obrany, tel.</w:t>
      </w:r>
      <w:r>
        <w:rPr>
          <w:rFonts w:asciiTheme="majorHAnsi" w:eastAsiaTheme="minorEastAsia" w:hAnsiTheme="majorHAnsi" w:cs="Times New Roman"/>
          <w:lang w:eastAsia="cs-CZ"/>
        </w:rPr>
        <w:t> </w:t>
      </w:r>
      <w:r w:rsidRPr="002A7EAB">
        <w:rPr>
          <w:rFonts w:asciiTheme="majorHAnsi" w:eastAsiaTheme="minorEastAsia" w:hAnsiTheme="majorHAnsi" w:cs="Times New Roman"/>
          <w:lang w:eastAsia="cs-CZ"/>
        </w:rPr>
        <w:t>č. 973 </w:t>
      </w:r>
      <w:r w:rsidRPr="002A7EAB">
        <w:rPr>
          <w:rFonts w:asciiTheme="majorHAnsi" w:hAnsiTheme="majorHAnsi"/>
        </w:rPr>
        <w:t>225 617</w:t>
      </w:r>
      <w:r w:rsidRPr="002A7EAB">
        <w:rPr>
          <w:rFonts w:asciiTheme="majorHAnsi" w:eastAsiaTheme="minorEastAsia" w:hAnsiTheme="majorHAnsi" w:cs="Times New Roman"/>
          <w:lang w:eastAsia="cs-CZ"/>
        </w:rPr>
        <w:t>. V elektronické podobě j</w:t>
      </w:r>
      <w:r>
        <w:rPr>
          <w:rFonts w:asciiTheme="majorHAnsi" w:eastAsiaTheme="minorEastAsia" w:hAnsiTheme="majorHAnsi" w:cs="Times New Roman"/>
          <w:lang w:eastAsia="cs-CZ"/>
        </w:rPr>
        <w:t>sou</w:t>
      </w:r>
      <w:r w:rsidRPr="002A7EAB">
        <w:rPr>
          <w:rFonts w:asciiTheme="majorHAnsi" w:eastAsiaTheme="minorEastAsia" w:hAnsiTheme="majorHAnsi" w:cs="Times New Roman"/>
          <w:lang w:eastAsia="cs-CZ"/>
        </w:rPr>
        <w:t xml:space="preserve"> zveřejněn</w:t>
      </w:r>
      <w:r>
        <w:rPr>
          <w:rFonts w:asciiTheme="majorHAnsi" w:eastAsiaTheme="minorEastAsia" w:hAnsiTheme="majorHAnsi" w:cs="Times New Roman"/>
          <w:lang w:eastAsia="cs-CZ"/>
        </w:rPr>
        <w:t>y</w:t>
      </w:r>
      <w:r w:rsidRPr="002A7EAB">
        <w:rPr>
          <w:rFonts w:asciiTheme="majorHAnsi" w:eastAsiaTheme="minorEastAsia" w:hAnsiTheme="majorHAnsi" w:cs="Times New Roman"/>
          <w:lang w:eastAsia="cs-CZ"/>
        </w:rPr>
        <w:t xml:space="preserve"> na úřední desce Ministerstva obrany </w:t>
      </w:r>
      <w:hyperlink r:id="rId12" w:history="1">
        <w:r w:rsidRPr="008614AB">
          <w:rPr>
            <w:rStyle w:val="Hypertextovodkaz"/>
            <w:rFonts w:asciiTheme="majorHAnsi" w:eastAsiaTheme="minorEastAsia" w:hAnsiTheme="majorHAnsi" w:cs="Times New Roman"/>
            <w:lang w:eastAsia="cs-CZ"/>
          </w:rPr>
          <w:t>statnisluzba.</w:t>
        </w:r>
        <w:r w:rsidR="00850EFC">
          <w:rPr>
            <w:rStyle w:val="Hypertextovodkaz"/>
            <w:rFonts w:asciiTheme="majorHAnsi" w:eastAsiaTheme="minorEastAsia" w:hAnsiTheme="majorHAnsi" w:cs="Times New Roman"/>
            <w:lang w:eastAsia="cs-CZ"/>
          </w:rPr>
          <w:t>mo.gov.</w:t>
        </w:r>
        <w:r w:rsidRPr="008614AB">
          <w:rPr>
            <w:rStyle w:val="Hypertextovodkaz"/>
            <w:rFonts w:asciiTheme="majorHAnsi" w:eastAsiaTheme="minorEastAsia" w:hAnsiTheme="majorHAnsi" w:cs="Times New Roman"/>
            <w:lang w:eastAsia="cs-CZ"/>
          </w:rPr>
          <w:t>cz</w:t>
        </w:r>
      </w:hyperlink>
      <w:r w:rsidR="00850EFC">
        <w:rPr>
          <w:rStyle w:val="Hypertextovodkaz"/>
          <w:rFonts w:asciiTheme="majorHAnsi" w:eastAsiaTheme="minorEastAsia" w:hAnsiTheme="majorHAnsi" w:cs="Times New Roman"/>
          <w:lang w:eastAsia="cs-CZ"/>
        </w:rPr>
        <w:t>.</w:t>
      </w:r>
    </w:p>
    <w:p w:rsidR="005F1BE3" w:rsidRDefault="005F1BE3" w:rsidP="005F1BE3">
      <w:pPr>
        <w:spacing w:before="120" w:after="0" w:line="216" w:lineRule="auto"/>
        <w:jc w:val="both"/>
        <w:rPr>
          <w:rStyle w:val="Hypertextovodkaz"/>
          <w:rFonts w:asciiTheme="majorHAnsi" w:eastAsiaTheme="minorEastAsia"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1F4FE4" w:rsidRPr="001F4FE4"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2F5" w:rsidRDefault="00F402F5">
      <w:pPr>
        <w:spacing w:after="0" w:line="240" w:lineRule="auto"/>
      </w:pPr>
      <w:r>
        <w:separator/>
      </w:r>
    </w:p>
  </w:endnote>
  <w:endnote w:type="continuationSeparator" w:id="0">
    <w:p w:rsidR="00F402F5" w:rsidRDefault="00F4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EA7D1B">
    <w:pPr>
      <w:pStyle w:val="Zpat"/>
      <w:jc w:val="center"/>
    </w:pPr>
  </w:p>
  <w:p w:rsidR="001873E3" w:rsidRDefault="00EA7D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2F5" w:rsidRDefault="00F402F5">
      <w:pPr>
        <w:spacing w:after="0" w:line="240" w:lineRule="auto"/>
      </w:pPr>
      <w:r>
        <w:separator/>
      </w:r>
    </w:p>
  </w:footnote>
  <w:footnote w:type="continuationSeparator" w:id="0">
    <w:p w:rsidR="00F402F5" w:rsidRDefault="00F402F5">
      <w:pPr>
        <w:spacing w:after="0" w:line="240" w:lineRule="auto"/>
      </w:pPr>
      <w:r>
        <w:continuationSeparator/>
      </w:r>
    </w:p>
  </w:footnote>
  <w:footnote w:id="1">
    <w:p w:rsidR="00085034" w:rsidRPr="001F67DC" w:rsidRDefault="00085034" w:rsidP="00085034">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1F2F8F" w:rsidRDefault="001F2F8F" w:rsidP="001F2F8F">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085034" w:rsidRPr="001F67DC" w:rsidRDefault="00085034" w:rsidP="00085034">
      <w:pPr>
        <w:pStyle w:val="Textpoznpodarou"/>
        <w:ind w:left="284" w:hanging="284"/>
        <w:jc w:val="both"/>
        <w:rPr>
          <w:rFonts w:asciiTheme="majorHAnsi" w:hAnsiTheme="majorHAnsi"/>
          <w:i/>
          <w:iCs/>
          <w:sz w:val="18"/>
          <w:szCs w:val="18"/>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Písemné čestné prohlášení tvoří přílohu č. 2 tohoto oznámení</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 w:id="5">
    <w:p w:rsidR="00590D96" w:rsidRPr="00C62DB7" w:rsidRDefault="00590D96" w:rsidP="00590D96">
      <w:pPr>
        <w:pStyle w:val="Textpoznpodarou"/>
        <w:spacing w:line="216" w:lineRule="auto"/>
        <w:ind w:left="284" w:hanging="284"/>
        <w:jc w:val="both"/>
        <w:rPr>
          <w:rFonts w:ascii="Times New Roman" w:hAnsi="Times New Roman" w:cs="Times New Roman"/>
          <w:color w:val="000000" w:themeColor="text1"/>
          <w:sz w:val="18"/>
          <w:szCs w:val="18"/>
        </w:rPr>
      </w:pPr>
      <w:r w:rsidRPr="009B4799">
        <w:rPr>
          <w:rStyle w:val="Znakapoznpodarou"/>
          <w:rFonts w:asciiTheme="majorHAnsi" w:hAnsiTheme="majorHAnsi" w:cs="Times New Roman"/>
          <w:color w:val="000000" w:themeColor="text1"/>
        </w:rPr>
        <w:footnoteRef/>
      </w:r>
      <w:r w:rsidRPr="009B4799">
        <w:rPr>
          <w:rFonts w:asciiTheme="majorHAnsi" w:hAnsiTheme="majorHAnsi" w:cs="Times New Roman"/>
          <w:color w:val="000000" w:themeColor="text1"/>
        </w:rPr>
        <w:t xml:space="preserve"> </w:t>
      </w:r>
      <w:r w:rsidRPr="009B4799">
        <w:rPr>
          <w:rFonts w:asciiTheme="majorHAnsi" w:hAnsiTheme="majorHAnsi" w:cs="Times New Roman"/>
          <w:color w:val="000000" w:themeColor="text1"/>
        </w:rPr>
        <w:tab/>
      </w:r>
      <w:r w:rsidRPr="00E75B4B">
        <w:rPr>
          <w:rFonts w:ascii="Times New Roman" w:hAnsi="Times New Roman" w:cs="Times New Roman"/>
          <w:i/>
          <w:sz w:val="18"/>
          <w:szCs w:val="18"/>
        </w:rPr>
        <w:t>Tj. 30 řádků x 60 znaků (celkem 1 800 znaků) podle ČSN 01 6910 Úprava dokumentů zpracovaných textovými procesory, vydané Úřadem pro technickou normalizaci, metrologii a státní zkušebnictví (ÚNMZ) dne 1. července 2014, účinné od 1. srpna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61488A"/>
    <w:multiLevelType w:val="hybridMultilevel"/>
    <w:tmpl w:val="8174E158"/>
    <w:lvl w:ilvl="0" w:tplc="3EC20FA2">
      <w:numFmt w:val="bullet"/>
      <w:lvlText w:val="-"/>
      <w:lvlJc w:val="left"/>
      <w:pPr>
        <w:ind w:left="1500" w:hanging="360"/>
      </w:pPr>
      <w:rPr>
        <w:rFonts w:ascii="Cambria" w:eastAsia="Times New Roman" w:hAnsi="Cambri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5202E94"/>
    <w:multiLevelType w:val="hybridMultilevel"/>
    <w:tmpl w:val="44562242"/>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6"/>
  </w:num>
  <w:num w:numId="3">
    <w:abstractNumId w:val="19"/>
  </w:num>
  <w:num w:numId="4">
    <w:abstractNumId w:val="18"/>
  </w:num>
  <w:num w:numId="5">
    <w:abstractNumId w:val="27"/>
  </w:num>
  <w:num w:numId="6">
    <w:abstractNumId w:val="4"/>
  </w:num>
  <w:num w:numId="7">
    <w:abstractNumId w:val="3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
  </w:num>
  <w:num w:numId="11">
    <w:abstractNumId w:val="11"/>
  </w:num>
  <w:num w:numId="12">
    <w:abstractNumId w:val="12"/>
  </w:num>
  <w:num w:numId="13">
    <w:abstractNumId w:val="15"/>
  </w:num>
  <w:num w:numId="14">
    <w:abstractNumId w:val="3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23"/>
  </w:num>
  <w:num w:numId="19">
    <w:abstractNumId w:val="6"/>
  </w:num>
  <w:num w:numId="20">
    <w:abstractNumId w:val="7"/>
  </w:num>
  <w:num w:numId="21">
    <w:abstractNumId w:val="25"/>
  </w:num>
  <w:num w:numId="22">
    <w:abstractNumId w:val="1"/>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9"/>
  </w:num>
  <w:num w:numId="28">
    <w:abstractNumId w:val="28"/>
  </w:num>
  <w:num w:numId="29">
    <w:abstractNumId w:val="30"/>
  </w:num>
  <w:num w:numId="30">
    <w:abstractNumId w:val="10"/>
  </w:num>
  <w:num w:numId="3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8"/>
  </w:num>
  <w:num w:numId="35">
    <w:abstractNumId w:val="16"/>
  </w:num>
  <w:num w:numId="36">
    <w:abstractNumId w:val="2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5E7A"/>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845"/>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5034"/>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306F"/>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64422"/>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6775"/>
    <w:rsid w:val="001C7B75"/>
    <w:rsid w:val="001C7C14"/>
    <w:rsid w:val="001C7DEB"/>
    <w:rsid w:val="001D1F64"/>
    <w:rsid w:val="001D5EAB"/>
    <w:rsid w:val="001E123F"/>
    <w:rsid w:val="001E310D"/>
    <w:rsid w:val="001E4C02"/>
    <w:rsid w:val="001E5EB6"/>
    <w:rsid w:val="001E62B8"/>
    <w:rsid w:val="001F25C5"/>
    <w:rsid w:val="001F2F8F"/>
    <w:rsid w:val="001F32E5"/>
    <w:rsid w:val="001F4FE4"/>
    <w:rsid w:val="001F67DC"/>
    <w:rsid w:val="00200424"/>
    <w:rsid w:val="00201709"/>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5700A"/>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830"/>
    <w:rsid w:val="002B6969"/>
    <w:rsid w:val="002B7BA1"/>
    <w:rsid w:val="002C007C"/>
    <w:rsid w:val="002C0898"/>
    <w:rsid w:val="002C42A5"/>
    <w:rsid w:val="002C4B45"/>
    <w:rsid w:val="002C4D16"/>
    <w:rsid w:val="002C6FD8"/>
    <w:rsid w:val="002D00B9"/>
    <w:rsid w:val="002D0506"/>
    <w:rsid w:val="002D06C4"/>
    <w:rsid w:val="002D4294"/>
    <w:rsid w:val="002D4DDA"/>
    <w:rsid w:val="002D57FC"/>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545"/>
    <w:rsid w:val="00363D38"/>
    <w:rsid w:val="00363F43"/>
    <w:rsid w:val="00365EBD"/>
    <w:rsid w:val="00366126"/>
    <w:rsid w:val="00366A81"/>
    <w:rsid w:val="00367C2F"/>
    <w:rsid w:val="00367E1C"/>
    <w:rsid w:val="00375300"/>
    <w:rsid w:val="0038166C"/>
    <w:rsid w:val="00384578"/>
    <w:rsid w:val="00390184"/>
    <w:rsid w:val="003911C8"/>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2B2A"/>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270"/>
    <w:rsid w:val="003E5881"/>
    <w:rsid w:val="003E77FC"/>
    <w:rsid w:val="003E79B3"/>
    <w:rsid w:val="003F0710"/>
    <w:rsid w:val="003F085F"/>
    <w:rsid w:val="003F18FF"/>
    <w:rsid w:val="003F1BB4"/>
    <w:rsid w:val="003F3DA1"/>
    <w:rsid w:val="003F4A87"/>
    <w:rsid w:val="003F5FAD"/>
    <w:rsid w:val="003F6DC7"/>
    <w:rsid w:val="003F76A8"/>
    <w:rsid w:val="004014AD"/>
    <w:rsid w:val="00401E3F"/>
    <w:rsid w:val="00410551"/>
    <w:rsid w:val="004114F9"/>
    <w:rsid w:val="00411765"/>
    <w:rsid w:val="00413A0E"/>
    <w:rsid w:val="00413AC4"/>
    <w:rsid w:val="004213BB"/>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464"/>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878EA"/>
    <w:rsid w:val="005900CB"/>
    <w:rsid w:val="00590D96"/>
    <w:rsid w:val="00592C4C"/>
    <w:rsid w:val="00593908"/>
    <w:rsid w:val="0059439E"/>
    <w:rsid w:val="00594A84"/>
    <w:rsid w:val="00595F71"/>
    <w:rsid w:val="005A2927"/>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5F6366"/>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26C0"/>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04EA"/>
    <w:rsid w:val="007D4542"/>
    <w:rsid w:val="007D456E"/>
    <w:rsid w:val="007D4FF5"/>
    <w:rsid w:val="007D6252"/>
    <w:rsid w:val="007D6722"/>
    <w:rsid w:val="007E1955"/>
    <w:rsid w:val="007E22B5"/>
    <w:rsid w:val="007E4C34"/>
    <w:rsid w:val="007F01DF"/>
    <w:rsid w:val="007F242A"/>
    <w:rsid w:val="007F3673"/>
    <w:rsid w:val="007F43F2"/>
    <w:rsid w:val="008003CF"/>
    <w:rsid w:val="00802CA8"/>
    <w:rsid w:val="00803F1B"/>
    <w:rsid w:val="0080433B"/>
    <w:rsid w:val="00810621"/>
    <w:rsid w:val="008114FF"/>
    <w:rsid w:val="00812ABB"/>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0EFC"/>
    <w:rsid w:val="008517AB"/>
    <w:rsid w:val="008530BD"/>
    <w:rsid w:val="008536A2"/>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6D90"/>
    <w:rsid w:val="008A7B8F"/>
    <w:rsid w:val="008A7BFE"/>
    <w:rsid w:val="008B01DB"/>
    <w:rsid w:val="008B2370"/>
    <w:rsid w:val="008C0205"/>
    <w:rsid w:val="008C035C"/>
    <w:rsid w:val="008C16ED"/>
    <w:rsid w:val="008C2075"/>
    <w:rsid w:val="008C54AF"/>
    <w:rsid w:val="008D0966"/>
    <w:rsid w:val="008D2D7D"/>
    <w:rsid w:val="008D47F6"/>
    <w:rsid w:val="008D495D"/>
    <w:rsid w:val="008F5800"/>
    <w:rsid w:val="008F5DF4"/>
    <w:rsid w:val="008F67C1"/>
    <w:rsid w:val="008F78DC"/>
    <w:rsid w:val="009004B0"/>
    <w:rsid w:val="009024CD"/>
    <w:rsid w:val="00904E88"/>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271"/>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5A1"/>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1F1D"/>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6E2"/>
    <w:rsid w:val="00A3676B"/>
    <w:rsid w:val="00A3684D"/>
    <w:rsid w:val="00A377D0"/>
    <w:rsid w:val="00A411C9"/>
    <w:rsid w:val="00A44BC0"/>
    <w:rsid w:val="00A5094F"/>
    <w:rsid w:val="00A53370"/>
    <w:rsid w:val="00A53CA2"/>
    <w:rsid w:val="00A5408A"/>
    <w:rsid w:val="00A544CD"/>
    <w:rsid w:val="00A54A47"/>
    <w:rsid w:val="00A54CA2"/>
    <w:rsid w:val="00A54CE8"/>
    <w:rsid w:val="00A55243"/>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7AF1"/>
    <w:rsid w:val="00AB19F0"/>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187D"/>
    <w:rsid w:val="00AF2E22"/>
    <w:rsid w:val="00AF3B8B"/>
    <w:rsid w:val="00AF3C94"/>
    <w:rsid w:val="00AF4DB2"/>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6D7"/>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80E3D"/>
    <w:rsid w:val="00B85155"/>
    <w:rsid w:val="00B911A4"/>
    <w:rsid w:val="00B938CC"/>
    <w:rsid w:val="00B94E27"/>
    <w:rsid w:val="00B95BCA"/>
    <w:rsid w:val="00B973A9"/>
    <w:rsid w:val="00B97A27"/>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2F6C"/>
    <w:rsid w:val="00C4576E"/>
    <w:rsid w:val="00C47DB9"/>
    <w:rsid w:val="00C557A0"/>
    <w:rsid w:val="00C56FD6"/>
    <w:rsid w:val="00C60394"/>
    <w:rsid w:val="00C607BA"/>
    <w:rsid w:val="00C6657F"/>
    <w:rsid w:val="00C71423"/>
    <w:rsid w:val="00C71D2E"/>
    <w:rsid w:val="00C76582"/>
    <w:rsid w:val="00C805CB"/>
    <w:rsid w:val="00C805DD"/>
    <w:rsid w:val="00C817D4"/>
    <w:rsid w:val="00C829F2"/>
    <w:rsid w:val="00C833F3"/>
    <w:rsid w:val="00C83443"/>
    <w:rsid w:val="00C8580D"/>
    <w:rsid w:val="00C87192"/>
    <w:rsid w:val="00C92035"/>
    <w:rsid w:val="00C933C4"/>
    <w:rsid w:val="00C948AD"/>
    <w:rsid w:val="00C971F3"/>
    <w:rsid w:val="00CA0A50"/>
    <w:rsid w:val="00CA2959"/>
    <w:rsid w:val="00CA30DC"/>
    <w:rsid w:val="00CA4642"/>
    <w:rsid w:val="00CA5F91"/>
    <w:rsid w:val="00CA7E0A"/>
    <w:rsid w:val="00CB638D"/>
    <w:rsid w:val="00CC0259"/>
    <w:rsid w:val="00CC5BA1"/>
    <w:rsid w:val="00CC7BF9"/>
    <w:rsid w:val="00CD0E1F"/>
    <w:rsid w:val="00CD78A5"/>
    <w:rsid w:val="00CD7C4F"/>
    <w:rsid w:val="00CE0DB4"/>
    <w:rsid w:val="00CE26ED"/>
    <w:rsid w:val="00CE3CB1"/>
    <w:rsid w:val="00CE6DE5"/>
    <w:rsid w:val="00CF703D"/>
    <w:rsid w:val="00CF7DA1"/>
    <w:rsid w:val="00D01C39"/>
    <w:rsid w:val="00D01C45"/>
    <w:rsid w:val="00D03858"/>
    <w:rsid w:val="00D04D23"/>
    <w:rsid w:val="00D04FB7"/>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34D69"/>
    <w:rsid w:val="00D3716D"/>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77CED"/>
    <w:rsid w:val="00D81A1E"/>
    <w:rsid w:val="00D8260D"/>
    <w:rsid w:val="00D83F0B"/>
    <w:rsid w:val="00D8571C"/>
    <w:rsid w:val="00D86872"/>
    <w:rsid w:val="00D90735"/>
    <w:rsid w:val="00D90A33"/>
    <w:rsid w:val="00D9284A"/>
    <w:rsid w:val="00D94925"/>
    <w:rsid w:val="00D95C4F"/>
    <w:rsid w:val="00DB216B"/>
    <w:rsid w:val="00DB7E2E"/>
    <w:rsid w:val="00DC0DD7"/>
    <w:rsid w:val="00DC1B01"/>
    <w:rsid w:val="00DC5AEE"/>
    <w:rsid w:val="00DD13A7"/>
    <w:rsid w:val="00DD44B3"/>
    <w:rsid w:val="00DD5108"/>
    <w:rsid w:val="00DD51CB"/>
    <w:rsid w:val="00DD588C"/>
    <w:rsid w:val="00DE1CD8"/>
    <w:rsid w:val="00DE21B5"/>
    <w:rsid w:val="00DE3681"/>
    <w:rsid w:val="00DE4E43"/>
    <w:rsid w:val="00DE6C6D"/>
    <w:rsid w:val="00DE7C62"/>
    <w:rsid w:val="00DF1ECF"/>
    <w:rsid w:val="00DF28D5"/>
    <w:rsid w:val="00DF5C7A"/>
    <w:rsid w:val="00E00666"/>
    <w:rsid w:val="00E00A9B"/>
    <w:rsid w:val="00E01062"/>
    <w:rsid w:val="00E06BB3"/>
    <w:rsid w:val="00E07640"/>
    <w:rsid w:val="00E123EB"/>
    <w:rsid w:val="00E14276"/>
    <w:rsid w:val="00E14548"/>
    <w:rsid w:val="00E15900"/>
    <w:rsid w:val="00E16C01"/>
    <w:rsid w:val="00E174D5"/>
    <w:rsid w:val="00E237FE"/>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75B4B"/>
    <w:rsid w:val="00E805FF"/>
    <w:rsid w:val="00E81469"/>
    <w:rsid w:val="00E82B46"/>
    <w:rsid w:val="00E835B5"/>
    <w:rsid w:val="00E837CA"/>
    <w:rsid w:val="00E854D2"/>
    <w:rsid w:val="00E85E1F"/>
    <w:rsid w:val="00E86750"/>
    <w:rsid w:val="00E8709A"/>
    <w:rsid w:val="00E90661"/>
    <w:rsid w:val="00E90907"/>
    <w:rsid w:val="00E936D5"/>
    <w:rsid w:val="00E94DDB"/>
    <w:rsid w:val="00E97B30"/>
    <w:rsid w:val="00E97B63"/>
    <w:rsid w:val="00EA216F"/>
    <w:rsid w:val="00EA2B9B"/>
    <w:rsid w:val="00EA57C7"/>
    <w:rsid w:val="00EA6F33"/>
    <w:rsid w:val="00EA7A18"/>
    <w:rsid w:val="00EA7D1B"/>
    <w:rsid w:val="00EB239C"/>
    <w:rsid w:val="00EB3F0B"/>
    <w:rsid w:val="00EB66FC"/>
    <w:rsid w:val="00EC1DCD"/>
    <w:rsid w:val="00EC1E3B"/>
    <w:rsid w:val="00EC20F8"/>
    <w:rsid w:val="00EC298B"/>
    <w:rsid w:val="00EC35AF"/>
    <w:rsid w:val="00EC39A3"/>
    <w:rsid w:val="00EC4254"/>
    <w:rsid w:val="00EC48DE"/>
    <w:rsid w:val="00ED0B7A"/>
    <w:rsid w:val="00ED116B"/>
    <w:rsid w:val="00ED25B5"/>
    <w:rsid w:val="00ED5F48"/>
    <w:rsid w:val="00ED6495"/>
    <w:rsid w:val="00ED6C48"/>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707"/>
    <w:rsid w:val="00F22E0C"/>
    <w:rsid w:val="00F22EDB"/>
    <w:rsid w:val="00F23E2D"/>
    <w:rsid w:val="00F246B1"/>
    <w:rsid w:val="00F263BB"/>
    <w:rsid w:val="00F26CC2"/>
    <w:rsid w:val="00F301EA"/>
    <w:rsid w:val="00F30E5F"/>
    <w:rsid w:val="00F32039"/>
    <w:rsid w:val="00F349D6"/>
    <w:rsid w:val="00F367B8"/>
    <w:rsid w:val="00F37093"/>
    <w:rsid w:val="00F37216"/>
    <w:rsid w:val="00F402F5"/>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5A0"/>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0B09"/>
    <w:rsid w:val="00FD2D45"/>
    <w:rsid w:val="00FD3CFA"/>
    <w:rsid w:val="00FD5CB1"/>
    <w:rsid w:val="00FD5D3E"/>
    <w:rsid w:val="00FD6454"/>
    <w:rsid w:val="00FE070D"/>
    <w:rsid w:val="00FE0AF1"/>
    <w:rsid w:val="00FE3723"/>
    <w:rsid w:val="00FE5CB2"/>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AA4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B9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71273-1B4F-40EF-86E3-ACF52A40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2824</Words>
  <Characters>16668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2025-06-10T10:58:00Z</dcterms:created>
  <dcterms:modified xsi:type="dcterms:W3CDTF">2025-06-11T11:49:00Z</dcterms:modified>
</cp:coreProperties>
</file>